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4630" w14:textId="0EEEB3AC" w:rsidR="00B6756B" w:rsidRDefault="00B6756B" w:rsidP="00B6756B">
      <w:pPr>
        <w:tabs>
          <w:tab w:val="left" w:pos="1160"/>
          <w:tab w:val="left" w:pos="1440"/>
          <w:tab w:val="left" w:pos="3240"/>
          <w:tab w:val="left" w:pos="7380"/>
        </w:tabs>
        <w:ind w:left="360" w:right="-720"/>
        <w:jc w:val="center"/>
        <w:rPr>
          <w:b/>
        </w:rPr>
      </w:pPr>
      <w:r>
        <w:rPr>
          <w:b/>
        </w:rPr>
        <w:t>DOUGLAS J. GILLAN, Ph.D.</w:t>
      </w:r>
    </w:p>
    <w:p w14:paraId="38DF5CEB" w14:textId="77777777" w:rsidR="002063AA" w:rsidRDefault="00B6756B" w:rsidP="00B6756B">
      <w:pPr>
        <w:tabs>
          <w:tab w:val="left" w:pos="1160"/>
          <w:tab w:val="left" w:pos="1440"/>
          <w:tab w:val="left" w:pos="6300"/>
          <w:tab w:val="left" w:pos="7380"/>
        </w:tabs>
        <w:ind w:left="360" w:right="-720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>7011 Spring Ridge Rd.</w:t>
      </w:r>
      <w:r>
        <w:rPr>
          <w:sz w:val="20"/>
        </w:rPr>
        <w:tab/>
      </w:r>
      <w:r w:rsidR="002063AA">
        <w:rPr>
          <w:sz w:val="20"/>
        </w:rPr>
        <w:t>Residence: (919) 376-0342</w:t>
      </w:r>
    </w:p>
    <w:p w14:paraId="7458717B" w14:textId="330DA482" w:rsidR="00B6756B" w:rsidRDefault="002063AA" w:rsidP="00B6756B">
      <w:pPr>
        <w:tabs>
          <w:tab w:val="left" w:pos="1160"/>
          <w:tab w:val="left" w:pos="1440"/>
          <w:tab w:val="left" w:pos="6300"/>
          <w:tab w:val="left" w:pos="7380"/>
        </w:tabs>
        <w:ind w:left="360" w:right="-720"/>
        <w:rPr>
          <w:sz w:val="20"/>
        </w:rPr>
      </w:pPr>
      <w:r>
        <w:rPr>
          <w:sz w:val="20"/>
        </w:rPr>
        <w:tab/>
        <w:t>Cary, NC 27511</w:t>
      </w:r>
      <w:r>
        <w:rPr>
          <w:sz w:val="20"/>
        </w:rPr>
        <w:tab/>
      </w:r>
      <w:r w:rsidR="00B6756B">
        <w:rPr>
          <w:sz w:val="20"/>
        </w:rPr>
        <w:t>Office:  (919) 515-1715</w:t>
      </w:r>
    </w:p>
    <w:p w14:paraId="13332C25" w14:textId="5277126C" w:rsidR="00B6756B" w:rsidRDefault="00B6756B" w:rsidP="002063AA">
      <w:pPr>
        <w:tabs>
          <w:tab w:val="left" w:pos="1160"/>
          <w:tab w:val="left" w:pos="1440"/>
          <w:tab w:val="left" w:pos="6300"/>
          <w:tab w:val="left" w:pos="7380"/>
        </w:tabs>
        <w:ind w:left="360" w:right="-720"/>
        <w:rPr>
          <w:sz w:val="20"/>
        </w:rPr>
      </w:pPr>
      <w:r>
        <w:rPr>
          <w:sz w:val="20"/>
        </w:rPr>
        <w:tab/>
      </w:r>
      <w:r w:rsidR="002063AA">
        <w:rPr>
          <w:sz w:val="20"/>
        </w:rPr>
        <w:t>Born: December 29, 1951, Omaha, NE</w:t>
      </w:r>
      <w:r>
        <w:rPr>
          <w:sz w:val="20"/>
        </w:rPr>
        <w:tab/>
        <w:t>Cell:  (919) 608-6911</w:t>
      </w:r>
    </w:p>
    <w:p w14:paraId="2D313CA5" w14:textId="13A93776" w:rsidR="00B6756B" w:rsidRDefault="00B6756B" w:rsidP="00B6756B">
      <w:pPr>
        <w:pBdr>
          <w:bottom w:val="single" w:sz="12" w:space="1" w:color="auto"/>
        </w:pBdr>
        <w:tabs>
          <w:tab w:val="left" w:pos="1160"/>
          <w:tab w:val="left" w:pos="2340"/>
          <w:tab w:val="left" w:pos="2600"/>
          <w:tab w:val="left" w:pos="2880"/>
          <w:tab w:val="left" w:pos="6300"/>
          <w:tab w:val="left" w:pos="7380"/>
        </w:tabs>
        <w:ind w:left="360" w:righ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2063AA">
        <w:rPr>
          <w:sz w:val="20"/>
        </w:rPr>
        <w:tab/>
      </w:r>
      <w:r w:rsidR="002063AA">
        <w:rPr>
          <w:sz w:val="20"/>
        </w:rPr>
        <w:tab/>
      </w:r>
      <w:r w:rsidR="002063AA">
        <w:rPr>
          <w:sz w:val="20"/>
        </w:rPr>
        <w:tab/>
      </w:r>
      <w:r>
        <w:rPr>
          <w:sz w:val="20"/>
        </w:rPr>
        <w:t xml:space="preserve">e-mail: </w:t>
      </w:r>
      <w:r w:rsidR="001D5ECB">
        <w:rPr>
          <w:sz w:val="20"/>
        </w:rPr>
        <w:t>dj</w:t>
      </w:r>
      <w:r>
        <w:rPr>
          <w:sz w:val="20"/>
        </w:rPr>
        <w:t>gillan@ncsu.edu</w:t>
      </w:r>
      <w:r>
        <w:rPr>
          <w:sz w:val="20"/>
        </w:rPr>
        <w:tab/>
      </w:r>
    </w:p>
    <w:p w14:paraId="54F045B9" w14:textId="77777777" w:rsidR="00B6756B" w:rsidRDefault="00B6756B" w:rsidP="00B6756B">
      <w:pPr>
        <w:tabs>
          <w:tab w:val="left" w:pos="1160"/>
          <w:tab w:val="left" w:pos="1440"/>
          <w:tab w:val="left" w:pos="5760"/>
          <w:tab w:val="left" w:pos="7380"/>
        </w:tabs>
        <w:ind w:left="360" w:right="-720"/>
        <w:rPr>
          <w:sz w:val="14"/>
        </w:rPr>
      </w:pPr>
    </w:p>
    <w:p w14:paraId="20AFB249" w14:textId="77777777" w:rsidR="00B6756B" w:rsidRDefault="00B6756B" w:rsidP="00B6756B">
      <w:pPr>
        <w:tabs>
          <w:tab w:val="left" w:pos="1160"/>
          <w:tab w:val="left" w:pos="2340"/>
          <w:tab w:val="left" w:pos="2600"/>
          <w:tab w:val="left" w:pos="2880"/>
          <w:tab w:val="left" w:pos="5760"/>
          <w:tab w:val="left" w:pos="7380"/>
        </w:tabs>
        <w:ind w:left="360" w:right="-720"/>
        <w:rPr>
          <w:b/>
          <w:sz w:val="20"/>
        </w:rPr>
        <w:sectPr w:rsidR="00B6756B" w:rsidSect="008F7446">
          <w:footerReference w:type="default" r:id="rId7"/>
          <w:pgSz w:w="12240" w:h="15840"/>
          <w:pgMar w:top="1152" w:right="1584" w:bottom="1008" w:left="1584" w:header="720" w:footer="720" w:gutter="0"/>
          <w:cols w:space="720"/>
          <w:titlePg/>
        </w:sectPr>
      </w:pPr>
    </w:p>
    <w:p w14:paraId="0F575976" w14:textId="77777777" w:rsidR="00B6756B" w:rsidRDefault="00B6756B" w:rsidP="00B6756B">
      <w:pPr>
        <w:pStyle w:val="Heading2"/>
        <w:ind w:left="0" w:right="-5580"/>
      </w:pPr>
      <w:r>
        <w:t>I.  EDUCATION</w:t>
      </w:r>
    </w:p>
    <w:p w14:paraId="250FCD86" w14:textId="77777777" w:rsidR="00B6756B" w:rsidRDefault="00B6756B" w:rsidP="00B6756B">
      <w:pPr>
        <w:tabs>
          <w:tab w:val="left" w:pos="1160"/>
          <w:tab w:val="left" w:pos="2340"/>
          <w:tab w:val="left" w:pos="2600"/>
          <w:tab w:val="left" w:pos="2880"/>
          <w:tab w:val="left" w:pos="5760"/>
          <w:tab w:val="left" w:pos="7380"/>
        </w:tabs>
        <w:ind w:right="-5580"/>
      </w:pPr>
      <w:r>
        <w:t xml:space="preserve">Ph.D. </w:t>
      </w:r>
      <w:r>
        <w:tab/>
        <w:t xml:space="preserve">University of Texas (Austin, TX) 1978, Experimental Psychology </w:t>
      </w:r>
    </w:p>
    <w:p w14:paraId="6A4C565C" w14:textId="77777777" w:rsidR="00B6756B" w:rsidRDefault="00B6756B" w:rsidP="00B6756B">
      <w:pPr>
        <w:tabs>
          <w:tab w:val="left" w:pos="1160"/>
          <w:tab w:val="left" w:pos="2340"/>
          <w:tab w:val="left" w:pos="2600"/>
          <w:tab w:val="left" w:pos="2880"/>
          <w:tab w:val="left" w:pos="5760"/>
          <w:tab w:val="left" w:pos="7380"/>
        </w:tabs>
        <w:ind w:right="-5580"/>
      </w:pPr>
      <w:r>
        <w:t xml:space="preserve">B.A. </w:t>
      </w:r>
      <w:r>
        <w:tab/>
        <w:t>Macalester College (St. Paul, MN) 1974, Psychology</w:t>
      </w:r>
    </w:p>
    <w:p w14:paraId="0D99E89B" w14:textId="77777777" w:rsidR="00B6756B" w:rsidRDefault="00B6756B" w:rsidP="00B6756B">
      <w:pPr>
        <w:pStyle w:val="Heading1"/>
        <w:ind w:left="0" w:right="-5580"/>
      </w:pPr>
    </w:p>
    <w:p w14:paraId="647D4C56" w14:textId="77777777" w:rsidR="00B6756B" w:rsidRDefault="00B6756B" w:rsidP="00B6756B">
      <w:pPr>
        <w:pStyle w:val="Heading3"/>
        <w:ind w:left="0" w:right="-5580"/>
      </w:pPr>
      <w:r>
        <w:t>II.  OVERVIEW OF PROFESSIONAL EXPERIENCE</w:t>
      </w:r>
    </w:p>
    <w:p w14:paraId="35E66AC4" w14:textId="77777777" w:rsidR="00B6756B" w:rsidRDefault="00B6756B" w:rsidP="00B6756B">
      <w:pPr>
        <w:pStyle w:val="BodyTextIndent"/>
        <w:spacing w:after="0"/>
        <w:ind w:left="0" w:right="-878"/>
        <w:rPr>
          <w:b/>
        </w:rPr>
      </w:pPr>
      <w:r>
        <w:rPr>
          <w:b/>
        </w:rPr>
        <w:t>2006-present   North Carolina State University, Raleigh, NC, Department of Psychology</w:t>
      </w:r>
    </w:p>
    <w:p w14:paraId="531BCA04" w14:textId="16124163" w:rsidR="004B5EF5" w:rsidRPr="004B5EF5" w:rsidRDefault="004B5EF5" w:rsidP="004B5EF5">
      <w:pPr>
        <w:pStyle w:val="ListBullet2"/>
      </w:pPr>
      <w:r w:rsidRPr="004B5EF5">
        <w:t>Distingui</w:t>
      </w:r>
      <w:r>
        <w:t>sh</w:t>
      </w:r>
      <w:r w:rsidRPr="004B5EF5">
        <w:t>ed Professor</w:t>
      </w:r>
      <w:r>
        <w:t xml:space="preserve"> (12/2019 – present)</w:t>
      </w:r>
    </w:p>
    <w:p w14:paraId="639AADC7" w14:textId="7B261D98" w:rsidR="00B6756B" w:rsidRDefault="00B6756B" w:rsidP="004B5EF5">
      <w:pPr>
        <w:pStyle w:val="ListBullet2"/>
        <w:rPr>
          <w:b/>
        </w:rPr>
      </w:pPr>
      <w:r>
        <w:t xml:space="preserve">Professor (7/2006 – </w:t>
      </w:r>
      <w:r w:rsidR="004B5EF5">
        <w:t>12/2019</w:t>
      </w:r>
      <w:r>
        <w:t>)</w:t>
      </w:r>
    </w:p>
    <w:p w14:paraId="40099D8F" w14:textId="77777777" w:rsidR="00B6756B" w:rsidRDefault="00B6756B" w:rsidP="004B5EF5">
      <w:pPr>
        <w:pStyle w:val="ListBullet2"/>
      </w:pPr>
      <w:r>
        <w:t>Department Head (7/2006 – 6/2016)</w:t>
      </w:r>
    </w:p>
    <w:p w14:paraId="4BEE50DD" w14:textId="77777777" w:rsidR="00B6756B" w:rsidRDefault="00B6756B" w:rsidP="00B6756B">
      <w:pPr>
        <w:pStyle w:val="BodyTextIndent"/>
        <w:spacing w:after="0"/>
        <w:ind w:left="0" w:right="-878"/>
        <w:rPr>
          <w:b/>
        </w:rPr>
      </w:pPr>
      <w:r>
        <w:rPr>
          <w:b/>
        </w:rPr>
        <w:t>1994–2006   New Mexico State University, Las Cruces, NM, Department of Psychology</w:t>
      </w:r>
    </w:p>
    <w:p w14:paraId="10A106EE" w14:textId="77777777" w:rsidR="00B6756B" w:rsidRDefault="00B6756B" w:rsidP="004B5EF5">
      <w:pPr>
        <w:pStyle w:val="ListBullet2"/>
      </w:pPr>
      <w:r>
        <w:t>Department Head (8/2001 – 7/2006)</w:t>
      </w:r>
    </w:p>
    <w:p w14:paraId="0C93875F" w14:textId="77777777" w:rsidR="00B6756B" w:rsidRDefault="00B6756B" w:rsidP="004B5EF5">
      <w:pPr>
        <w:pStyle w:val="ListBullet2"/>
      </w:pPr>
      <w:r>
        <w:t>Professor (8/2001 – 7/2006)</w:t>
      </w:r>
    </w:p>
    <w:p w14:paraId="12BCEFC0" w14:textId="77777777" w:rsidR="00B6756B" w:rsidRDefault="00B6756B" w:rsidP="004B5EF5">
      <w:pPr>
        <w:pStyle w:val="ListBullet2"/>
      </w:pPr>
      <w:r>
        <w:t>Associate Professor (7/’96 – 8/2001)</w:t>
      </w:r>
    </w:p>
    <w:p w14:paraId="754660FA" w14:textId="77777777" w:rsidR="00B6756B" w:rsidRDefault="00B6756B" w:rsidP="004B5EF5">
      <w:pPr>
        <w:pStyle w:val="ListBullet2"/>
      </w:pPr>
      <w:r>
        <w:t>Assistant Professor (1/’94-7/’96)</w:t>
      </w:r>
    </w:p>
    <w:p w14:paraId="28035AEC" w14:textId="77777777" w:rsidR="00B6756B" w:rsidRDefault="00B6756B" w:rsidP="00B6756B">
      <w:pPr>
        <w:pStyle w:val="Heading2"/>
        <w:ind w:left="0"/>
      </w:pPr>
      <w:r>
        <w:t>1990-1994</w:t>
      </w:r>
      <w:r>
        <w:tab/>
        <w:t>University of Idaho, Moscow, ID, Department of Psychology</w:t>
      </w:r>
    </w:p>
    <w:p w14:paraId="23C3CC34" w14:textId="77777777" w:rsidR="00B6756B" w:rsidRDefault="00B6756B" w:rsidP="004B5EF5">
      <w:pPr>
        <w:pStyle w:val="ListBullet2"/>
      </w:pPr>
      <w:r>
        <w:t xml:space="preserve">Associate Professor (7/’93-1/’94) </w:t>
      </w:r>
      <w:r>
        <w:tab/>
      </w:r>
      <w:r>
        <w:tab/>
      </w:r>
      <w:r>
        <w:tab/>
      </w:r>
      <w:r>
        <w:tab/>
      </w:r>
    </w:p>
    <w:p w14:paraId="297DB0C6" w14:textId="77777777" w:rsidR="00B6756B" w:rsidRDefault="00B6756B" w:rsidP="004B5EF5">
      <w:pPr>
        <w:pStyle w:val="ListBullet2"/>
      </w:pPr>
      <w:r>
        <w:t>Assistant Professor (8/’90-6/’93)</w:t>
      </w:r>
    </w:p>
    <w:p w14:paraId="55F35327" w14:textId="77777777" w:rsidR="00B6756B" w:rsidRDefault="00B6756B" w:rsidP="00B6756B">
      <w:pPr>
        <w:pStyle w:val="Heading2"/>
        <w:ind w:left="0"/>
      </w:pPr>
      <w:r>
        <w:t>1987-1990</w:t>
      </w:r>
      <w:r>
        <w:tab/>
        <w:t>Rice University, Houston TX , Department of Psychology</w:t>
      </w:r>
    </w:p>
    <w:p w14:paraId="72C9D3FC" w14:textId="77777777" w:rsidR="00B6756B" w:rsidRDefault="00B6756B" w:rsidP="004B5EF5">
      <w:pPr>
        <w:pStyle w:val="ListBullet2"/>
      </w:pPr>
      <w:r>
        <w:t>Visiting Associate Professor (‘89-‘90), Adjunct Assistant Professor (‘87-‘89)</w:t>
      </w:r>
    </w:p>
    <w:p w14:paraId="43D65C10" w14:textId="77777777" w:rsidR="00B6756B" w:rsidRDefault="00B6756B" w:rsidP="00B6756B">
      <w:pPr>
        <w:pStyle w:val="Heading2"/>
        <w:ind w:left="0" w:right="-702"/>
      </w:pPr>
      <w:r>
        <w:t>1984-1990</w:t>
      </w:r>
      <w:r>
        <w:tab/>
        <w:t xml:space="preserve">Lockheed Engineering and Sciences Co., Houston, TX, Human Factors </w:t>
      </w:r>
    </w:p>
    <w:p w14:paraId="1196B2D9" w14:textId="77777777" w:rsidR="00B6756B" w:rsidRDefault="00B6756B" w:rsidP="004B5EF5">
      <w:pPr>
        <w:pStyle w:val="ListBullet2"/>
      </w:pPr>
      <w:r>
        <w:t>Consultant (‘89-’90)</w:t>
      </w:r>
    </w:p>
    <w:p w14:paraId="5D57EAEC" w14:textId="77777777" w:rsidR="00B6756B" w:rsidRDefault="00B6756B" w:rsidP="004B5EF5">
      <w:pPr>
        <w:pStyle w:val="ListBullet2"/>
      </w:pPr>
      <w:r>
        <w:t>Advanced System Engineering Specialist (‘87-‘89)</w:t>
      </w:r>
    </w:p>
    <w:p w14:paraId="10DC5380" w14:textId="77777777" w:rsidR="00B6756B" w:rsidRDefault="00B6756B" w:rsidP="004B5EF5">
      <w:pPr>
        <w:pStyle w:val="ListBullet2"/>
      </w:pPr>
      <w:r>
        <w:t>Engineering Supervisor (‘86-‘87)</w:t>
      </w:r>
    </w:p>
    <w:p w14:paraId="6F7C2153" w14:textId="77777777" w:rsidR="00B6756B" w:rsidRDefault="00B6756B" w:rsidP="004B5EF5">
      <w:pPr>
        <w:pStyle w:val="ListBullet2"/>
      </w:pPr>
      <w:r>
        <w:t>Study Leader Space Station Development Project (‘85-‘87)</w:t>
      </w:r>
    </w:p>
    <w:p w14:paraId="08176677" w14:textId="77777777" w:rsidR="00B6756B" w:rsidRDefault="00B6756B" w:rsidP="004B5EF5">
      <w:pPr>
        <w:pStyle w:val="ListBullet2"/>
      </w:pPr>
      <w:r>
        <w:t>Senior Engineer (‘84-‘86)</w:t>
      </w:r>
      <w:r>
        <w:tab/>
      </w:r>
    </w:p>
    <w:p w14:paraId="04C299B5" w14:textId="77777777" w:rsidR="00B6756B" w:rsidRDefault="00B6756B" w:rsidP="00B6756B">
      <w:pPr>
        <w:pStyle w:val="Heading2"/>
        <w:ind w:left="0"/>
      </w:pPr>
      <w:r>
        <w:t>1980-1984</w:t>
      </w:r>
      <w:r>
        <w:tab/>
        <w:t xml:space="preserve">General Foods Technical Center, Tarrytown, NY, Sensory Evaluation Department </w:t>
      </w:r>
    </w:p>
    <w:p w14:paraId="388F6A41" w14:textId="77777777" w:rsidR="00B6756B" w:rsidRDefault="00B6756B" w:rsidP="004B5EF5">
      <w:pPr>
        <w:pStyle w:val="ListBullet2"/>
      </w:pPr>
      <w:r>
        <w:t>Project Specialist</w:t>
      </w:r>
      <w:r>
        <w:tab/>
      </w:r>
    </w:p>
    <w:p w14:paraId="70EC0D9C" w14:textId="77777777" w:rsidR="00B6756B" w:rsidRDefault="00B6756B" w:rsidP="00B6756B">
      <w:pPr>
        <w:pStyle w:val="Heading2"/>
        <w:ind w:left="0"/>
      </w:pPr>
      <w:r>
        <w:t>1979-1980</w:t>
      </w:r>
      <w:r>
        <w:tab/>
        <w:t xml:space="preserve">University of Pennsylvania, Philadelphia, PA, Department of Psychology </w:t>
      </w:r>
    </w:p>
    <w:p w14:paraId="2AD31D3F" w14:textId="77777777" w:rsidR="00B6756B" w:rsidRDefault="00B6756B" w:rsidP="004B5EF5">
      <w:pPr>
        <w:pStyle w:val="ListBullet2"/>
      </w:pPr>
      <w:r>
        <w:t>Cognitive Science Fellow</w:t>
      </w:r>
      <w:r>
        <w:tab/>
      </w:r>
    </w:p>
    <w:p w14:paraId="0015D23B" w14:textId="77777777" w:rsidR="00B6756B" w:rsidRDefault="00B6756B" w:rsidP="00B6756B">
      <w:pPr>
        <w:pStyle w:val="Heading2"/>
        <w:ind w:left="0"/>
      </w:pPr>
      <w:r>
        <w:t>1978-1979</w:t>
      </w:r>
      <w:r>
        <w:tab/>
        <w:t xml:space="preserve">Yale University, New Haven, CT, Department of Psychology </w:t>
      </w:r>
    </w:p>
    <w:p w14:paraId="602EDAD4" w14:textId="77777777" w:rsidR="00B6756B" w:rsidRDefault="00B6756B" w:rsidP="004B5EF5">
      <w:pPr>
        <w:pStyle w:val="ListBullet2"/>
      </w:pPr>
      <w:r>
        <w:t>National Science Foundation Fellow</w:t>
      </w:r>
      <w:r>
        <w:tab/>
      </w:r>
    </w:p>
    <w:p w14:paraId="008DD61B" w14:textId="77777777" w:rsidR="00B6756B" w:rsidRDefault="00B6756B" w:rsidP="00B6756B">
      <w:pPr>
        <w:pStyle w:val="Heading3"/>
        <w:ind w:left="0" w:right="-5580"/>
      </w:pPr>
    </w:p>
    <w:p w14:paraId="5C5B77D0" w14:textId="77777777" w:rsidR="00B6756B" w:rsidRDefault="00B6756B" w:rsidP="00B6756B">
      <w:pPr>
        <w:pStyle w:val="Heading3"/>
        <w:ind w:left="0" w:right="-5580"/>
      </w:pPr>
      <w:r>
        <w:t>III.  TEACHING EXPERIENCE</w:t>
      </w:r>
    </w:p>
    <w:p w14:paraId="3C1054A2" w14:textId="77777777" w:rsidR="00B6756B" w:rsidRDefault="00B6756B" w:rsidP="00B6756B">
      <w:pPr>
        <w:pStyle w:val="Heading1"/>
        <w:ind w:left="0" w:right="-5580"/>
        <w:rPr>
          <w:sz w:val="24"/>
        </w:rPr>
      </w:pPr>
      <w:r>
        <w:rPr>
          <w:sz w:val="24"/>
        </w:rPr>
        <w:t>A.  COURSES TAUGHT</w:t>
      </w:r>
    </w:p>
    <w:p w14:paraId="598BA9A2" w14:textId="1ED20E29" w:rsidR="00B6756B" w:rsidRDefault="00B6756B" w:rsidP="00B6756B">
      <w:pPr>
        <w:pStyle w:val="BodyText"/>
      </w:pPr>
      <w:r>
        <w:t xml:space="preserve">Methods Courses:  Graduate Regression (12 times), </w:t>
      </w:r>
      <w:r w:rsidR="00CF1573">
        <w:t xml:space="preserve">Graduate </w:t>
      </w:r>
      <w:r>
        <w:t>Human Factors Methods (</w:t>
      </w:r>
      <w:r w:rsidR="00B71587">
        <w:t>1</w:t>
      </w:r>
      <w:r w:rsidR="004D447A">
        <w:t>2</w:t>
      </w:r>
      <w:r>
        <w:t xml:space="preserve"> times)</w:t>
      </w:r>
      <w:r w:rsidR="00A43145">
        <w:t>, Undergraduate Experimental Methods (9 times)</w:t>
      </w:r>
    </w:p>
    <w:p w14:paraId="5DF7A370" w14:textId="71BE699B" w:rsidR="00B6756B" w:rsidRDefault="00B6756B" w:rsidP="00B6756B">
      <w:pPr>
        <w:pStyle w:val="BodyText"/>
      </w:pPr>
      <w:r>
        <w:t>Content Area Courses:  Perception (</w:t>
      </w:r>
      <w:r w:rsidR="00A43145">
        <w:t>Undergraduate 1</w:t>
      </w:r>
      <w:r w:rsidR="00A946CA">
        <w:t>6</w:t>
      </w:r>
      <w:r>
        <w:t xml:space="preserve"> times</w:t>
      </w:r>
      <w:r w:rsidR="00A43145">
        <w:t xml:space="preserve">, Graduate </w:t>
      </w:r>
      <w:r w:rsidR="004D447A">
        <w:t>5</w:t>
      </w:r>
      <w:r w:rsidR="00A43145">
        <w:t xml:space="preserve"> times</w:t>
      </w:r>
      <w:r>
        <w:t xml:space="preserve">), </w:t>
      </w:r>
      <w:r w:rsidR="00A43145">
        <w:t>Learning (Undergraduate 1</w:t>
      </w:r>
      <w:r w:rsidR="00A946CA">
        <w:t>5</w:t>
      </w:r>
      <w:r w:rsidR="00A43145">
        <w:t xml:space="preserve"> times, Graduate 3 times), </w:t>
      </w:r>
      <w:r>
        <w:t>Engineering/Human Factors Psychology (1</w:t>
      </w:r>
      <w:r w:rsidR="004D447A">
        <w:t>3</w:t>
      </w:r>
      <w:r>
        <w:t xml:space="preserve"> times), </w:t>
      </w:r>
      <w:r w:rsidR="00A946CA">
        <w:t xml:space="preserve">Biological Psychology (Undergraduate 9 times, Graduate 1 time), </w:t>
      </w:r>
      <w:r>
        <w:t>Cognition (6 times),</w:t>
      </w:r>
      <w:r w:rsidRPr="00FD3F52">
        <w:t xml:space="preserve"> </w:t>
      </w:r>
      <w:r>
        <w:t xml:space="preserve">Introduction to Psychology (5 times), </w:t>
      </w:r>
      <w:r w:rsidR="00A43145">
        <w:t>Evolutionary Psychology (Graduate 2 times),</w:t>
      </w:r>
      <w:r>
        <w:t xml:space="preserve"> Information Visualization (</w:t>
      </w:r>
      <w:r w:rsidR="00A43145">
        <w:t xml:space="preserve">Graduate </w:t>
      </w:r>
      <w:r>
        <w:t>1 time), Primate Cognition (</w:t>
      </w:r>
      <w:r w:rsidR="00A43145">
        <w:t xml:space="preserve">Graduate </w:t>
      </w:r>
      <w:r>
        <w:t>1 time)</w:t>
      </w:r>
    </w:p>
    <w:p w14:paraId="0045D5A2" w14:textId="77777777" w:rsidR="00B6756B" w:rsidRDefault="00B6756B" w:rsidP="00B6756B">
      <w:pPr>
        <w:pStyle w:val="BodyText"/>
      </w:pPr>
      <w:r>
        <w:lastRenderedPageBreak/>
        <w:tab/>
      </w:r>
    </w:p>
    <w:p w14:paraId="12216871" w14:textId="77777777" w:rsidR="00B6756B" w:rsidRDefault="00B6756B" w:rsidP="00B6756B">
      <w:pPr>
        <w:pStyle w:val="Heading1"/>
        <w:ind w:left="0" w:right="-5580"/>
        <w:rPr>
          <w:sz w:val="24"/>
        </w:rPr>
      </w:pPr>
      <w:r>
        <w:rPr>
          <w:sz w:val="24"/>
        </w:rPr>
        <w:t>B.  MASTERS AND DOCTORAL COMMITTEES</w:t>
      </w:r>
    </w:p>
    <w:p w14:paraId="26B0808F" w14:textId="70E4025E" w:rsidR="00B6756B" w:rsidRDefault="00B6756B" w:rsidP="00B6756B">
      <w:pPr>
        <w:pStyle w:val="List"/>
        <w:ind w:left="0" w:firstLine="0"/>
      </w:pPr>
      <w:r>
        <w:t xml:space="preserve">Chair:  </w:t>
      </w:r>
      <w:r w:rsidR="007B18B2">
        <w:t>2</w:t>
      </w:r>
      <w:r w:rsidR="001E63A7">
        <w:t>1</w:t>
      </w:r>
      <w:r>
        <w:t xml:space="preserve"> PhD students (</w:t>
      </w:r>
      <w:r w:rsidR="001E63A7">
        <w:t>5</w:t>
      </w:r>
      <w:r>
        <w:t xml:space="preserve"> active), 3</w:t>
      </w:r>
      <w:r w:rsidR="00EA2344">
        <w:t>5</w:t>
      </w:r>
      <w:r>
        <w:t xml:space="preserve"> Masters students </w:t>
      </w:r>
    </w:p>
    <w:p w14:paraId="0688D544" w14:textId="77777777" w:rsidR="00A43145" w:rsidRDefault="00A43145" w:rsidP="00A43145">
      <w:pPr>
        <w:pStyle w:val="List"/>
        <w:ind w:left="0" w:firstLine="0"/>
      </w:pPr>
      <w:r>
        <w:t>Member:  50+ PhD and Masters committees</w:t>
      </w:r>
    </w:p>
    <w:p w14:paraId="39710D32" w14:textId="44866581" w:rsidR="005752D0" w:rsidRDefault="00A43145" w:rsidP="00B6756B">
      <w:pPr>
        <w:pStyle w:val="List"/>
        <w:ind w:left="0" w:firstLine="0"/>
        <w:rPr>
          <w:u w:val="single"/>
        </w:rPr>
      </w:pPr>
      <w:r>
        <w:rPr>
          <w:u w:val="single"/>
        </w:rPr>
        <w:t>Doctoral Advisees Who Have Completed their PhDs</w:t>
      </w:r>
      <w:r w:rsidR="005752D0" w:rsidRPr="005752D0">
        <w:rPr>
          <w:u w:val="single"/>
        </w:rPr>
        <w:t>:</w:t>
      </w:r>
    </w:p>
    <w:p w14:paraId="782CE036" w14:textId="429FD81D" w:rsidR="005752D0" w:rsidRDefault="005752D0" w:rsidP="00B6756B">
      <w:pPr>
        <w:pStyle w:val="List"/>
        <w:ind w:left="0" w:firstLine="0"/>
      </w:pPr>
      <w:r>
        <w:t xml:space="preserve">Merrill </w:t>
      </w:r>
      <w:r w:rsidR="002D2F47">
        <w:t xml:space="preserve">Sapp </w:t>
      </w:r>
      <w:r w:rsidR="00670CF9">
        <w:t>(NMSU, 200</w:t>
      </w:r>
      <w:r w:rsidR="00A43145">
        <w:t>7</w:t>
      </w:r>
      <w:r w:rsidR="00670CF9">
        <w:t>)</w:t>
      </w:r>
    </w:p>
    <w:p w14:paraId="40F767A2" w14:textId="77777777" w:rsidR="00632F18" w:rsidRDefault="00632F18" w:rsidP="00632F18">
      <w:pPr>
        <w:pStyle w:val="List"/>
        <w:ind w:left="0" w:firstLine="0"/>
      </w:pPr>
      <w:r>
        <w:t>Jeffrey Smith (NCSU, 2012)</w:t>
      </w:r>
    </w:p>
    <w:p w14:paraId="5AF630B3" w14:textId="3A5B3C7C" w:rsidR="00670CF9" w:rsidRDefault="00670CF9" w:rsidP="00B6756B">
      <w:pPr>
        <w:pStyle w:val="List"/>
        <w:ind w:left="0" w:firstLine="0"/>
      </w:pPr>
      <w:r>
        <w:t xml:space="preserve">Jennifer </w:t>
      </w:r>
      <w:r w:rsidR="007F7B00">
        <w:t>Cowley (NCSU, 2013)</w:t>
      </w:r>
    </w:p>
    <w:p w14:paraId="6E4F7F2D" w14:textId="4A9F71BD" w:rsidR="00632F18" w:rsidRDefault="00632F18" w:rsidP="00B6756B">
      <w:pPr>
        <w:pStyle w:val="List"/>
        <w:ind w:left="0" w:firstLine="0"/>
      </w:pPr>
      <w:r>
        <w:t>Rosemarie Yagoda (</w:t>
      </w:r>
      <w:r w:rsidR="00A43145">
        <w:t xml:space="preserve">NCSU, </w:t>
      </w:r>
      <w:r>
        <w:t>2013)</w:t>
      </w:r>
    </w:p>
    <w:p w14:paraId="7ACECC91" w14:textId="61DB3A79" w:rsidR="00632F18" w:rsidRDefault="00A43145" w:rsidP="00B6756B">
      <w:pPr>
        <w:pStyle w:val="List"/>
        <w:ind w:left="0" w:firstLine="0"/>
      </w:pPr>
      <w:r>
        <w:t>Wesley Wardlaw (NCSU, 2015)</w:t>
      </w:r>
    </w:p>
    <w:p w14:paraId="009395DE" w14:textId="13C16DBD" w:rsidR="00A43145" w:rsidRDefault="00A43145" w:rsidP="00B6756B">
      <w:pPr>
        <w:pStyle w:val="List"/>
        <w:ind w:left="0" w:firstLine="0"/>
      </w:pPr>
      <w:r>
        <w:t>Lixiao Huang (NCSU, 2016)</w:t>
      </w:r>
    </w:p>
    <w:p w14:paraId="788167D3" w14:textId="1BEB9092" w:rsidR="00A43145" w:rsidRDefault="00A43145" w:rsidP="00B6756B">
      <w:pPr>
        <w:pStyle w:val="List"/>
        <w:ind w:left="0" w:firstLine="0"/>
      </w:pPr>
      <w:r>
        <w:t>Caleb Furlough (NCSU, 2017)</w:t>
      </w:r>
    </w:p>
    <w:p w14:paraId="0E48DA4E" w14:textId="0FE41B1F" w:rsidR="00A43145" w:rsidRDefault="00A43145" w:rsidP="00B6756B">
      <w:pPr>
        <w:pStyle w:val="List"/>
        <w:ind w:left="0" w:firstLine="0"/>
      </w:pPr>
      <w:r>
        <w:t>Allaire Welk (NCSU, 2017)</w:t>
      </w:r>
    </w:p>
    <w:p w14:paraId="3CF11EBF" w14:textId="1F23470A" w:rsidR="00A43145" w:rsidRDefault="00A43145" w:rsidP="00B6756B">
      <w:pPr>
        <w:pStyle w:val="List"/>
        <w:ind w:left="0" w:firstLine="0"/>
      </w:pPr>
      <w:r>
        <w:t>Megan Frankosky (NCSU, 2017)</w:t>
      </w:r>
    </w:p>
    <w:p w14:paraId="3FE7894C" w14:textId="308AFE8E" w:rsidR="0046665F" w:rsidRDefault="0046665F" w:rsidP="00B6756B">
      <w:pPr>
        <w:pStyle w:val="List"/>
        <w:ind w:left="0" w:firstLine="0"/>
      </w:pPr>
      <w:r>
        <w:t>John Grishin (NCSU, 2018)</w:t>
      </w:r>
    </w:p>
    <w:p w14:paraId="45BACF58" w14:textId="6C684384" w:rsidR="005C5661" w:rsidRDefault="005C5661" w:rsidP="00B6756B">
      <w:pPr>
        <w:pStyle w:val="List"/>
        <w:ind w:left="0" w:firstLine="0"/>
      </w:pPr>
      <w:r>
        <w:t>Thomas Stokes (NCSU, 2018)</w:t>
      </w:r>
    </w:p>
    <w:p w14:paraId="2AB13C6F" w14:textId="3F2773C7" w:rsidR="005C5661" w:rsidRDefault="005C5661" w:rsidP="00B6756B">
      <w:pPr>
        <w:pStyle w:val="List"/>
        <w:ind w:left="0" w:firstLine="0"/>
      </w:pPr>
      <w:r>
        <w:t xml:space="preserve">Lawton </w:t>
      </w:r>
      <w:proofErr w:type="spellStart"/>
      <w:r>
        <w:t>Pybus</w:t>
      </w:r>
      <w:proofErr w:type="spellEnd"/>
      <w:r>
        <w:t xml:space="preserve"> (NCSU, 2018)</w:t>
      </w:r>
    </w:p>
    <w:p w14:paraId="67916AAA" w14:textId="02D0A439" w:rsidR="00A946CA" w:rsidRDefault="00A946CA" w:rsidP="00B6756B">
      <w:pPr>
        <w:pStyle w:val="List"/>
        <w:ind w:left="0" w:firstLine="0"/>
      </w:pPr>
      <w:r>
        <w:t>James Baker (NCSU, 2019)</w:t>
      </w:r>
    </w:p>
    <w:p w14:paraId="1938D735" w14:textId="7C1D4CC1" w:rsidR="00EA2344" w:rsidRDefault="00EA2344" w:rsidP="00B6756B">
      <w:pPr>
        <w:pStyle w:val="List"/>
        <w:ind w:left="0" w:firstLine="0"/>
      </w:pPr>
      <w:r>
        <w:t>Jim Creager (NCSU, 2019)</w:t>
      </w:r>
    </w:p>
    <w:p w14:paraId="0B167CDB" w14:textId="6FE9997E" w:rsidR="00182116" w:rsidRDefault="00182116" w:rsidP="00B6756B">
      <w:pPr>
        <w:pStyle w:val="List"/>
        <w:ind w:left="0" w:firstLine="0"/>
      </w:pPr>
      <w:r>
        <w:t>Federico Scholcover (NCSU, 2020)</w:t>
      </w:r>
    </w:p>
    <w:p w14:paraId="6FB277DF" w14:textId="3DC9CF8D" w:rsidR="008558E8" w:rsidRDefault="008558E8" w:rsidP="00B6756B">
      <w:pPr>
        <w:pStyle w:val="List"/>
        <w:ind w:left="0" w:firstLine="0"/>
      </w:pPr>
      <w:r>
        <w:t>Stephen Cauffman (NCSU, 2020)</w:t>
      </w:r>
    </w:p>
    <w:p w14:paraId="4263BA78" w14:textId="77777777" w:rsidR="00A43145" w:rsidRDefault="00A43145" w:rsidP="00B6756B">
      <w:pPr>
        <w:pStyle w:val="List"/>
        <w:ind w:left="0" w:firstLine="0"/>
      </w:pPr>
    </w:p>
    <w:p w14:paraId="39BBA6F2" w14:textId="77777777" w:rsidR="00B6756B" w:rsidRDefault="00B6756B" w:rsidP="00B6756B">
      <w:pPr>
        <w:pStyle w:val="Heading1"/>
        <w:ind w:left="0" w:right="-5580"/>
        <w:rPr>
          <w:sz w:val="24"/>
        </w:rPr>
      </w:pPr>
      <w:r>
        <w:rPr>
          <w:sz w:val="24"/>
        </w:rPr>
        <w:t>C.  EVALUATION OF TEACHING</w:t>
      </w:r>
    </w:p>
    <w:p w14:paraId="6F006C5A" w14:textId="4189E60F" w:rsidR="00B6756B" w:rsidRDefault="00B6756B" w:rsidP="00B6756B">
      <w:pPr>
        <w:pStyle w:val="BodyText"/>
      </w:pPr>
      <w:r>
        <w:t xml:space="preserve">The overall mean student evaluation of my teaching is 3.80 on a 4.00 scale.  I have developed and tested a multiple regression model that uses three variables—the number of years that I have been teaching, the type of class (methodological or content), and the level of the class (undergraduate lower division, undergraduate upper division, and graduate) -- to predict the mean teaching evaluation for my courses.   The regression model for the three variables accounts for 63% of the variance in student evaluations: Evaluation = 2.56 + .05(Year) + .32(Course type) + .20(Level), with </w:t>
      </w:r>
      <w:proofErr w:type="spellStart"/>
      <w:r>
        <w:t>sr</w:t>
      </w:r>
      <w:proofErr w:type="spellEnd"/>
      <w:r>
        <w:rPr>
          <w:position w:val="6"/>
          <w:sz w:val="18"/>
        </w:rPr>
        <w:t>2</w:t>
      </w:r>
      <w:r>
        <w:t xml:space="preserve">’s = .21, .15, and .13, respectively, all </w:t>
      </w:r>
      <w:r>
        <w:rPr>
          <w:i/>
        </w:rPr>
        <w:t>p</w:t>
      </w:r>
      <w:r>
        <w:t xml:space="preserve">’s &lt; .01)  So, the more years that I have taught, the higher the evaluations (this seems to be a general improvement in teaching because the number of times that I have taught a </w:t>
      </w:r>
      <w:r w:rsidR="002063AA">
        <w:t xml:space="preserve">specific </w:t>
      </w:r>
      <w:r>
        <w:t>course is not a significant predictor of student evaluations</w:t>
      </w:r>
      <w:r w:rsidR="002063AA">
        <w:t xml:space="preserve"> for that course</w:t>
      </w:r>
      <w:r>
        <w:t>); content courses tend to get higher evaluations than methods courses</w:t>
      </w:r>
      <w:r w:rsidR="002063AA">
        <w:t xml:space="preserve"> (by .32 points on average)</w:t>
      </w:r>
      <w:r>
        <w:t xml:space="preserve">, and graduate and upper division undergraduate courses tend to give higher evaluations than lower division undergraduate courses. The correlation between the model-predicted and actual evaluations is .9997. </w:t>
      </w:r>
    </w:p>
    <w:p w14:paraId="7E499BBF" w14:textId="77777777" w:rsidR="00B6756B" w:rsidRDefault="00B6756B" w:rsidP="00B6756B">
      <w:pPr>
        <w:pStyle w:val="BodyText"/>
        <w:spacing w:after="0"/>
      </w:pPr>
      <w:r>
        <w:rPr>
          <w:b/>
        </w:rPr>
        <w:t>IV.  ADMINSTRATIVE EXPERIENCE</w:t>
      </w:r>
    </w:p>
    <w:p w14:paraId="68E8F3AF" w14:textId="2480BE07" w:rsidR="00B6756B" w:rsidRPr="00ED129B" w:rsidRDefault="00B6756B" w:rsidP="00B6756B">
      <w:pPr>
        <w:pStyle w:val="BodyText"/>
        <w:spacing w:after="0"/>
        <w:rPr>
          <w:b/>
        </w:rPr>
      </w:pPr>
      <w:r w:rsidRPr="00ED129B">
        <w:rPr>
          <w:b/>
        </w:rPr>
        <w:t xml:space="preserve">Academic Department Head (2001 – </w:t>
      </w:r>
      <w:r w:rsidR="00115397">
        <w:rPr>
          <w:b/>
        </w:rPr>
        <w:t>2016</w:t>
      </w:r>
      <w:r w:rsidRPr="00ED129B">
        <w:rPr>
          <w:b/>
        </w:rPr>
        <w:t>)</w:t>
      </w:r>
    </w:p>
    <w:p w14:paraId="4BD95FCF" w14:textId="77777777" w:rsidR="00B6756B" w:rsidRDefault="00B6756B" w:rsidP="00B6756B">
      <w:pPr>
        <w:pStyle w:val="BodyText"/>
        <w:spacing w:after="0"/>
        <w:ind w:left="450"/>
      </w:pPr>
      <w:r>
        <w:t>Responsible for overseeing instructional, financial, and research operations of Psychology Departments with up to 33 faculty, $4 million instructional budget, over $1 million in external research funding.</w:t>
      </w:r>
    </w:p>
    <w:p w14:paraId="6D3D5CDE" w14:textId="77777777" w:rsidR="00B6756B" w:rsidRDefault="00B6756B" w:rsidP="00B6756B">
      <w:pPr>
        <w:pStyle w:val="BodyText"/>
        <w:spacing w:after="0"/>
      </w:pPr>
      <w:r>
        <w:rPr>
          <w:b/>
        </w:rPr>
        <w:t>Chair of Graduate Committee (1998 – 2001)</w:t>
      </w:r>
    </w:p>
    <w:p w14:paraId="6620943A" w14:textId="77777777" w:rsidR="00B6756B" w:rsidRDefault="00B6756B" w:rsidP="00B6756B">
      <w:pPr>
        <w:pStyle w:val="BodyText"/>
        <w:spacing w:after="0"/>
        <w:ind w:left="450"/>
      </w:pPr>
      <w:r>
        <w:t>Responsible for recruitment and admission of graduate students, identifying sources of graduate student support, assigning graduate students to teaching assistantships.</w:t>
      </w:r>
    </w:p>
    <w:p w14:paraId="0AE35E59" w14:textId="77777777" w:rsidR="00B6756B" w:rsidRPr="00ED129B" w:rsidRDefault="00B6756B" w:rsidP="00B6756B">
      <w:pPr>
        <w:pStyle w:val="BodyText"/>
        <w:spacing w:after="0"/>
        <w:rPr>
          <w:b/>
        </w:rPr>
      </w:pPr>
      <w:r>
        <w:rPr>
          <w:b/>
        </w:rPr>
        <w:t>Section Supervisor at Lockheed Engineering and Sciences Company (1986 – 1987)</w:t>
      </w:r>
    </w:p>
    <w:p w14:paraId="4FA737AD" w14:textId="77777777" w:rsidR="00B6756B" w:rsidRDefault="00B6756B" w:rsidP="00B6756B">
      <w:pPr>
        <w:pStyle w:val="BodyText"/>
        <w:tabs>
          <w:tab w:val="left" w:pos="450"/>
        </w:tabs>
        <w:spacing w:after="0"/>
        <w:ind w:left="450"/>
      </w:pPr>
      <w:r>
        <w:t>Work involved hiring and managing researchers working with NASA-JSC in human factors, monitoring quality of research work, maintaining funding for research laboratories.</w:t>
      </w:r>
    </w:p>
    <w:p w14:paraId="5D0FBC4A" w14:textId="199FED2A" w:rsidR="00B6756B" w:rsidRDefault="00B6756B" w:rsidP="00B6756B">
      <w:pPr>
        <w:pStyle w:val="BodyText"/>
        <w:spacing w:after="0"/>
      </w:pPr>
      <w:r>
        <w:rPr>
          <w:b/>
        </w:rPr>
        <w:lastRenderedPageBreak/>
        <w:t xml:space="preserve">Grant Management (1987 – </w:t>
      </w:r>
      <w:r w:rsidR="002063AA">
        <w:rPr>
          <w:b/>
        </w:rPr>
        <w:t>2016</w:t>
      </w:r>
      <w:r>
        <w:rPr>
          <w:b/>
        </w:rPr>
        <w:t>)</w:t>
      </w:r>
    </w:p>
    <w:p w14:paraId="3FB757EC" w14:textId="77777777" w:rsidR="00B6756B" w:rsidRPr="00ED129B" w:rsidRDefault="00B6756B" w:rsidP="00B6756B">
      <w:pPr>
        <w:pStyle w:val="BodyText"/>
        <w:spacing w:after="0"/>
        <w:ind w:left="450"/>
      </w:pPr>
      <w:r>
        <w:t xml:space="preserve">Awarded and managed research grants totaling more than $6 million.  Funding sources include NASA, NSF, Army Research Laboratory, CECOM, Office of Naval Research, as well as industrial organizations. </w:t>
      </w:r>
    </w:p>
    <w:p w14:paraId="77B4C7EE" w14:textId="77777777" w:rsidR="00B6756B" w:rsidRPr="00F45AEC" w:rsidRDefault="00B6756B" w:rsidP="00B6756B">
      <w:pPr>
        <w:pStyle w:val="BodyText"/>
        <w:spacing w:after="0"/>
        <w:rPr>
          <w:b/>
          <w:sz w:val="16"/>
          <w:szCs w:val="16"/>
        </w:rPr>
      </w:pPr>
    </w:p>
    <w:p w14:paraId="6D66F570" w14:textId="77777777" w:rsidR="00B6756B" w:rsidRDefault="00B6756B" w:rsidP="00B6756B">
      <w:pPr>
        <w:pStyle w:val="BodyText"/>
        <w:spacing w:after="0"/>
        <w:rPr>
          <w:b/>
        </w:rPr>
      </w:pPr>
      <w:r>
        <w:rPr>
          <w:b/>
        </w:rPr>
        <w:t>V.  AWARDS</w:t>
      </w:r>
    </w:p>
    <w:p w14:paraId="21E2ACD2" w14:textId="77777777" w:rsidR="00B6756B" w:rsidRDefault="00B6756B" w:rsidP="00B6756B">
      <w:pPr>
        <w:pStyle w:val="List"/>
        <w:ind w:left="0" w:firstLine="0"/>
      </w:pPr>
      <w:r>
        <w:t>Fellow, Human Factors and Ergonomics Society</w:t>
      </w:r>
    </w:p>
    <w:p w14:paraId="100CB3C2" w14:textId="0F565B84" w:rsidR="00B6756B" w:rsidRDefault="00B6756B" w:rsidP="00B6756B">
      <w:pPr>
        <w:pStyle w:val="List"/>
        <w:ind w:left="0" w:firstLine="0"/>
      </w:pPr>
      <w:r>
        <w:t xml:space="preserve">Sloan Foundation Cognitive Science </w:t>
      </w:r>
      <w:r w:rsidR="0012247F">
        <w:t xml:space="preserve">Postdoctoral </w:t>
      </w:r>
      <w:r>
        <w:t>Fellowship</w:t>
      </w:r>
    </w:p>
    <w:p w14:paraId="5258C72F" w14:textId="63C81EE6" w:rsidR="00B6756B" w:rsidRDefault="00B6756B" w:rsidP="00B6756B">
      <w:pPr>
        <w:pStyle w:val="List"/>
        <w:ind w:left="0" w:firstLine="0"/>
      </w:pPr>
      <w:r>
        <w:t xml:space="preserve">National Science Foundation </w:t>
      </w:r>
      <w:r w:rsidR="0012247F">
        <w:t xml:space="preserve">Postdoctoral </w:t>
      </w:r>
      <w:r>
        <w:t>Fellowship</w:t>
      </w:r>
    </w:p>
    <w:p w14:paraId="32DE2846" w14:textId="77777777" w:rsidR="00B6756B" w:rsidRDefault="00B6756B" w:rsidP="00B6756B">
      <w:pPr>
        <w:pStyle w:val="List"/>
        <w:ind w:left="0" w:firstLine="0"/>
      </w:pPr>
      <w:r>
        <w:t>University of Texas Graduate Fellowship</w:t>
      </w:r>
    </w:p>
    <w:p w14:paraId="0FBBC2E0" w14:textId="77777777" w:rsidR="00B6756B" w:rsidRDefault="00B6756B" w:rsidP="00B6756B">
      <w:pPr>
        <w:pStyle w:val="List"/>
        <w:ind w:left="0" w:firstLine="0"/>
      </w:pPr>
      <w:r>
        <w:t>Rhodes Scholarship Finalist</w:t>
      </w:r>
    </w:p>
    <w:p w14:paraId="312FBCC1" w14:textId="77777777" w:rsidR="00B6756B" w:rsidRDefault="00B6756B" w:rsidP="00B6756B">
      <w:pPr>
        <w:pStyle w:val="List"/>
        <w:ind w:left="0" w:firstLine="0"/>
      </w:pPr>
      <w:r>
        <w:t>Phi Beta Kappa</w:t>
      </w:r>
    </w:p>
    <w:p w14:paraId="0F69067E" w14:textId="77777777" w:rsidR="00B6756B" w:rsidRPr="00F45AEC" w:rsidRDefault="00B6756B" w:rsidP="00B6756B">
      <w:pPr>
        <w:pStyle w:val="List"/>
        <w:ind w:left="0" w:firstLine="0"/>
        <w:rPr>
          <w:sz w:val="16"/>
          <w:szCs w:val="16"/>
        </w:rPr>
      </w:pPr>
    </w:p>
    <w:p w14:paraId="4B2AC319" w14:textId="77777777" w:rsidR="00B6756B" w:rsidRPr="00E054AE" w:rsidRDefault="00B6756B" w:rsidP="00B6756B">
      <w:pPr>
        <w:pStyle w:val="List"/>
        <w:ind w:left="0" w:firstLine="0"/>
      </w:pPr>
      <w:r w:rsidRPr="00E054AE">
        <w:rPr>
          <w:b/>
        </w:rPr>
        <w:t>VI. PROFESSIONAL SERVICE</w:t>
      </w:r>
    </w:p>
    <w:p w14:paraId="61DAC380" w14:textId="77777777" w:rsidR="001F2E63" w:rsidRPr="0012247F" w:rsidRDefault="001F2E63" w:rsidP="001F2E63">
      <w:pPr>
        <w:pStyle w:val="List"/>
        <w:ind w:left="0" w:firstLine="0"/>
      </w:pPr>
      <w:r w:rsidRPr="00E054AE">
        <w:t>•  Editorial Board –</w:t>
      </w:r>
      <w:r w:rsidRPr="00E054AE">
        <w:rPr>
          <w:i/>
        </w:rPr>
        <w:t>Journal of Usability Studies</w:t>
      </w:r>
      <w:r>
        <w:t xml:space="preserve"> (2010 – present)</w:t>
      </w:r>
    </w:p>
    <w:p w14:paraId="428B802E" w14:textId="77777777" w:rsidR="00B6756B" w:rsidRPr="00FB612C" w:rsidRDefault="00B6756B" w:rsidP="00B6756B">
      <w:pPr>
        <w:pStyle w:val="List"/>
        <w:ind w:left="0" w:firstLine="0"/>
      </w:pPr>
      <w:r w:rsidRPr="00E054AE">
        <w:t xml:space="preserve">•  Associate Editor -- </w:t>
      </w:r>
      <w:r w:rsidRPr="00E054AE">
        <w:rPr>
          <w:i/>
        </w:rPr>
        <w:t>Human Factors</w:t>
      </w:r>
      <w:r>
        <w:t xml:space="preserve"> (2010 – 2014)</w:t>
      </w:r>
    </w:p>
    <w:p w14:paraId="1DB46B72" w14:textId="77777777" w:rsidR="00B6756B" w:rsidRPr="00E054AE" w:rsidRDefault="00B6756B" w:rsidP="00B6756B">
      <w:pPr>
        <w:pStyle w:val="List"/>
        <w:ind w:left="0" w:firstLine="0"/>
      </w:pPr>
      <w:r w:rsidRPr="00E054AE">
        <w:t>•  Ad hoc reviewer for numerous other journals and books</w:t>
      </w:r>
    </w:p>
    <w:p w14:paraId="2D8AC75C" w14:textId="77777777" w:rsidR="00B6756B" w:rsidRPr="00E054AE" w:rsidRDefault="00B6756B" w:rsidP="00B6756B">
      <w:pPr>
        <w:pStyle w:val="List"/>
        <w:ind w:left="0" w:firstLine="0"/>
      </w:pPr>
      <w:r w:rsidRPr="00E054AE">
        <w:t>•  Reviewer for HFES Conference and ACM SIGCHI Conference</w:t>
      </w:r>
    </w:p>
    <w:p w14:paraId="400EF12F" w14:textId="02D94210" w:rsidR="00B6756B" w:rsidRPr="00E054AE" w:rsidRDefault="00B6756B" w:rsidP="00B6756B">
      <w:pPr>
        <w:pStyle w:val="List"/>
        <w:ind w:left="0" w:firstLine="0"/>
      </w:pPr>
      <w:r w:rsidRPr="00E054AE">
        <w:t>•  Service Committees: Ely Award Committee, Government Relations Committee</w:t>
      </w:r>
      <w:r>
        <w:t xml:space="preserve">, Paul M. Fitts Education Award Subcommittee Chair </w:t>
      </w:r>
      <w:r w:rsidR="0012247F" w:rsidRPr="00E054AE">
        <w:t>(</w:t>
      </w:r>
      <w:r w:rsidR="0012247F">
        <w:t>all</w:t>
      </w:r>
      <w:r w:rsidR="0012247F" w:rsidRPr="00E054AE">
        <w:t xml:space="preserve"> Human Factors and Ergonomics Society</w:t>
      </w:r>
      <w:r w:rsidR="0012247F">
        <w:t>)</w:t>
      </w:r>
    </w:p>
    <w:p w14:paraId="18476CF9" w14:textId="77777777" w:rsidR="00B6756B" w:rsidRDefault="00B6756B" w:rsidP="00B6756B">
      <w:pPr>
        <w:tabs>
          <w:tab w:val="left" w:pos="1160"/>
          <w:tab w:val="left" w:pos="2340"/>
          <w:tab w:val="left" w:pos="2600"/>
          <w:tab w:val="left" w:pos="2880"/>
          <w:tab w:val="left" w:pos="5760"/>
          <w:tab w:val="left" w:pos="7380"/>
        </w:tabs>
        <w:ind w:right="-5580"/>
        <w:rPr>
          <w:b/>
          <w:sz w:val="20"/>
        </w:rPr>
      </w:pPr>
    </w:p>
    <w:p w14:paraId="072C3838" w14:textId="77777777" w:rsidR="00B6756B" w:rsidRPr="00DE7B75" w:rsidRDefault="00B6756B" w:rsidP="00B6756B">
      <w:pPr>
        <w:pStyle w:val="Heading7"/>
        <w:ind w:left="0" w:right="-5580"/>
        <w:rPr>
          <w:rFonts w:ascii="Times New Roman" w:hAnsi="Times New Roman"/>
        </w:rPr>
      </w:pPr>
      <w:r w:rsidRPr="00DE7B75">
        <w:rPr>
          <w:rFonts w:ascii="Times New Roman" w:hAnsi="Times New Roman"/>
        </w:rPr>
        <w:t>VII.  RESEARCH</w:t>
      </w:r>
    </w:p>
    <w:p w14:paraId="467572D1" w14:textId="77777777" w:rsidR="00B6756B" w:rsidRPr="00DE7B75" w:rsidRDefault="00B6756B" w:rsidP="00B6756B">
      <w:pPr>
        <w:ind w:right="-360"/>
        <w:rPr>
          <w:b/>
          <w:caps/>
        </w:rPr>
      </w:pPr>
      <w:r w:rsidRPr="00DE7B75">
        <w:rPr>
          <w:b/>
          <w:caps/>
        </w:rPr>
        <w:t>List of PUBLISHED PAPERS</w:t>
      </w:r>
    </w:p>
    <w:p w14:paraId="22C297CA" w14:textId="42D7FEE6" w:rsidR="00B6756B" w:rsidRPr="00DE7B75" w:rsidRDefault="00B6756B" w:rsidP="00B6756B">
      <w:pPr>
        <w:ind w:left="360" w:right="-720" w:hanging="360"/>
        <w:rPr>
          <w:b/>
          <w:u w:val="single"/>
        </w:rPr>
        <w:sectPr w:rsidR="00B6756B" w:rsidRPr="00DE7B75" w:rsidSect="008F7446">
          <w:type w:val="continuous"/>
          <w:pgSz w:w="12240" w:h="15840"/>
          <w:pgMar w:top="945" w:right="1800" w:bottom="819" w:left="1800" w:header="720" w:footer="720" w:gutter="0"/>
          <w:cols w:space="720"/>
        </w:sectPr>
      </w:pPr>
      <w:r w:rsidRPr="00DE7B75">
        <w:rPr>
          <w:b/>
          <w:u w:val="single"/>
        </w:rPr>
        <w:t xml:space="preserve">AREA 1 </w:t>
      </w:r>
      <w:r w:rsidR="006223DA">
        <w:rPr>
          <w:b/>
          <w:u w:val="single"/>
        </w:rPr>
        <w:t>–</w:t>
      </w:r>
      <w:r w:rsidRPr="00DE7B75">
        <w:rPr>
          <w:b/>
          <w:u w:val="single"/>
        </w:rPr>
        <w:t xml:space="preserve"> </w:t>
      </w:r>
      <w:r w:rsidR="006223DA">
        <w:rPr>
          <w:b/>
          <w:u w:val="single"/>
        </w:rPr>
        <w:t>Applied Perception</w:t>
      </w:r>
      <w:r w:rsidR="005119DE">
        <w:rPr>
          <w:b/>
          <w:u w:val="single"/>
        </w:rPr>
        <w:t>/Information Visualization</w:t>
      </w:r>
    </w:p>
    <w:p w14:paraId="540AC982" w14:textId="2238D8C7" w:rsidR="00632C26" w:rsidRPr="00632C26" w:rsidRDefault="00632C26" w:rsidP="004D447A">
      <w:pPr>
        <w:pStyle w:val="PlainText"/>
        <w:ind w:left="180" w:hanging="450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Gillan, D. J. (2020). Fitting regression lines to scatterplots: The role of perceptual heuristics.  </w:t>
      </w:r>
      <w:r w:rsidRPr="006223DA">
        <w:rPr>
          <w:rFonts w:ascii="Times New Roman" w:hAnsi="Times New Roman"/>
          <w:color w:val="000000"/>
          <w:sz w:val="20"/>
        </w:rPr>
        <w:t xml:space="preserve">In </w:t>
      </w:r>
      <w:r w:rsidRPr="006223DA">
        <w:rPr>
          <w:rFonts w:ascii="Times New Roman" w:hAnsi="Times New Roman"/>
          <w:i/>
          <w:color w:val="000000"/>
          <w:sz w:val="20"/>
        </w:rPr>
        <w:t xml:space="preserve">Proceedings of the Human Factors and Ergonomics Society </w:t>
      </w:r>
      <w:r>
        <w:rPr>
          <w:rFonts w:ascii="Times New Roman" w:hAnsi="Times New Roman"/>
          <w:i/>
          <w:color w:val="000000"/>
          <w:sz w:val="20"/>
        </w:rPr>
        <w:t>64</w:t>
      </w:r>
      <w:r>
        <w:rPr>
          <w:rFonts w:ascii="Times New Roman" w:hAnsi="Times New Roman"/>
          <w:i/>
          <w:color w:val="000000"/>
          <w:sz w:val="20"/>
          <w:vertAlign w:val="superscript"/>
        </w:rPr>
        <w:t>th</w:t>
      </w:r>
      <w:r>
        <w:rPr>
          <w:rFonts w:ascii="Times New Roman" w:hAnsi="Times New Roman"/>
          <w:i/>
          <w:color w:val="000000"/>
          <w:sz w:val="20"/>
        </w:rPr>
        <w:t xml:space="preserve"> </w:t>
      </w:r>
      <w:r w:rsidRPr="006223DA">
        <w:rPr>
          <w:rFonts w:ascii="Times New Roman" w:hAnsi="Times New Roman"/>
          <w:i/>
          <w:color w:val="000000"/>
          <w:sz w:val="20"/>
        </w:rPr>
        <w:t>Annual Meeting</w:t>
      </w:r>
      <w:r w:rsidR="002F049C">
        <w:rPr>
          <w:rFonts w:ascii="Times New Roman" w:hAnsi="Times New Roman"/>
          <w:iCs/>
          <w:color w:val="000000"/>
          <w:sz w:val="20"/>
        </w:rPr>
        <w:t xml:space="preserve"> (pp. 1650 - 1654). </w:t>
      </w:r>
      <w:r>
        <w:rPr>
          <w:rFonts w:ascii="Times New Roman" w:hAnsi="Times New Roman"/>
          <w:iCs/>
          <w:color w:val="000000"/>
          <w:sz w:val="20"/>
        </w:rPr>
        <w:t xml:space="preserve"> </w:t>
      </w:r>
      <w:r w:rsidR="002F049C" w:rsidRPr="006223DA">
        <w:rPr>
          <w:rFonts w:ascii="Times New Roman" w:hAnsi="Times New Roman"/>
          <w:color w:val="000000"/>
          <w:sz w:val="20"/>
        </w:rPr>
        <w:t>Santa Monica, CA:  HFES.</w:t>
      </w:r>
      <w:r>
        <w:rPr>
          <w:rFonts w:ascii="Times New Roman" w:hAnsi="Times New Roman"/>
          <w:iCs/>
          <w:color w:val="000000"/>
          <w:sz w:val="20"/>
        </w:rPr>
        <w:t>.</w:t>
      </w:r>
    </w:p>
    <w:p w14:paraId="2110C45A" w14:textId="04F1088A" w:rsidR="001E63A7" w:rsidRPr="002F049C" w:rsidRDefault="001E63A7" w:rsidP="004D447A">
      <w:pPr>
        <w:pStyle w:val="PlainText"/>
        <w:ind w:left="180" w:hanging="45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  <w:szCs w:val="20"/>
        </w:rPr>
        <w:t xml:space="preserve">Pugh, Z.H. &amp; Gillan, D.J.  (2020). Propositional constraint graphs: An intuitive, domain-general tool for diagramming knowledge, assumptions, and uncertainty.  </w:t>
      </w:r>
      <w:r w:rsidRPr="006223DA">
        <w:rPr>
          <w:rFonts w:ascii="Times New Roman" w:hAnsi="Times New Roman"/>
          <w:color w:val="000000"/>
          <w:sz w:val="20"/>
        </w:rPr>
        <w:t xml:space="preserve">In </w:t>
      </w:r>
      <w:r w:rsidRPr="006223DA">
        <w:rPr>
          <w:rFonts w:ascii="Times New Roman" w:hAnsi="Times New Roman"/>
          <w:i/>
          <w:color w:val="000000"/>
          <w:sz w:val="20"/>
        </w:rPr>
        <w:t xml:space="preserve">Proceedings of the Human Factors and Ergonomics Society </w:t>
      </w:r>
      <w:r>
        <w:rPr>
          <w:rFonts w:ascii="Times New Roman" w:hAnsi="Times New Roman"/>
          <w:i/>
          <w:color w:val="000000"/>
          <w:sz w:val="20"/>
        </w:rPr>
        <w:t>64</w:t>
      </w:r>
      <w:r>
        <w:rPr>
          <w:rFonts w:ascii="Times New Roman" w:hAnsi="Times New Roman"/>
          <w:i/>
          <w:color w:val="000000"/>
          <w:sz w:val="20"/>
          <w:vertAlign w:val="superscript"/>
        </w:rPr>
        <w:t>th</w:t>
      </w:r>
      <w:r>
        <w:rPr>
          <w:rFonts w:ascii="Times New Roman" w:hAnsi="Times New Roman"/>
          <w:i/>
          <w:color w:val="000000"/>
          <w:sz w:val="20"/>
        </w:rPr>
        <w:t xml:space="preserve"> </w:t>
      </w:r>
      <w:r w:rsidRPr="006223DA">
        <w:rPr>
          <w:rFonts w:ascii="Times New Roman" w:hAnsi="Times New Roman"/>
          <w:i/>
          <w:color w:val="000000"/>
          <w:sz w:val="20"/>
        </w:rPr>
        <w:t>Annual Meeting</w:t>
      </w:r>
      <w:r w:rsidR="002F049C">
        <w:rPr>
          <w:rFonts w:ascii="Times New Roman" w:hAnsi="Times New Roman"/>
          <w:color w:val="000000"/>
          <w:sz w:val="20"/>
        </w:rPr>
        <w:t xml:space="preserve"> (pp. 254 – 258). </w:t>
      </w:r>
      <w:r w:rsidR="002F049C" w:rsidRPr="006223DA">
        <w:rPr>
          <w:rFonts w:ascii="Times New Roman" w:hAnsi="Times New Roman"/>
          <w:color w:val="000000"/>
          <w:sz w:val="20"/>
        </w:rPr>
        <w:t>Santa Monica, CA:  HFES.</w:t>
      </w:r>
    </w:p>
    <w:p w14:paraId="14935A57" w14:textId="5FAA3DC6" w:rsidR="004D447A" w:rsidRDefault="004D447A" w:rsidP="004D447A">
      <w:pPr>
        <w:pStyle w:val="PlainText"/>
        <w:ind w:left="180" w:hanging="4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Pugh, Z.H. &amp; Gillan, D.J.  (2018)</w:t>
      </w:r>
      <w:r w:rsidR="00632C26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Graphical </w:t>
      </w:r>
      <w:r w:rsidR="00C7554A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nstructions for procedures involving material flow.  </w:t>
      </w:r>
      <w:r w:rsidRPr="006223DA">
        <w:rPr>
          <w:rFonts w:ascii="Times New Roman" w:hAnsi="Times New Roman"/>
          <w:color w:val="000000"/>
          <w:sz w:val="20"/>
        </w:rPr>
        <w:t xml:space="preserve">In </w:t>
      </w:r>
      <w:r w:rsidRPr="006223DA">
        <w:rPr>
          <w:rFonts w:ascii="Times New Roman" w:hAnsi="Times New Roman"/>
          <w:i/>
          <w:color w:val="000000"/>
          <w:sz w:val="20"/>
        </w:rPr>
        <w:t xml:space="preserve">Proceedings of the Human Factors and Ergonomics Society </w:t>
      </w:r>
      <w:r>
        <w:rPr>
          <w:rFonts w:ascii="Times New Roman" w:hAnsi="Times New Roman"/>
          <w:i/>
          <w:color w:val="000000"/>
          <w:sz w:val="20"/>
        </w:rPr>
        <w:t>62</w:t>
      </w:r>
      <w:r w:rsidR="008B03B8">
        <w:rPr>
          <w:rFonts w:ascii="Times New Roman" w:hAnsi="Times New Roman"/>
          <w:i/>
          <w:color w:val="000000"/>
          <w:sz w:val="20"/>
          <w:vertAlign w:val="superscript"/>
        </w:rPr>
        <w:t>nd</w:t>
      </w:r>
      <w:r>
        <w:rPr>
          <w:rFonts w:ascii="Times New Roman" w:hAnsi="Times New Roman"/>
          <w:i/>
          <w:color w:val="000000"/>
          <w:sz w:val="20"/>
        </w:rPr>
        <w:t xml:space="preserve"> </w:t>
      </w:r>
      <w:r w:rsidRPr="006223DA">
        <w:rPr>
          <w:rFonts w:ascii="Times New Roman" w:hAnsi="Times New Roman"/>
          <w:i/>
          <w:color w:val="000000"/>
          <w:sz w:val="20"/>
        </w:rPr>
        <w:t>Annual Meeting</w:t>
      </w:r>
      <w:r>
        <w:rPr>
          <w:rFonts w:ascii="Times New Roman" w:hAnsi="Times New Roman"/>
          <w:color w:val="000000"/>
          <w:sz w:val="20"/>
        </w:rPr>
        <w:t xml:space="preserve"> (pp. 1803 - 1807).</w:t>
      </w:r>
      <w:r w:rsidRPr="006223DA">
        <w:rPr>
          <w:rFonts w:ascii="Times New Roman" w:hAnsi="Times New Roman"/>
          <w:color w:val="000000"/>
          <w:sz w:val="20"/>
        </w:rPr>
        <w:t xml:space="preserve"> Santa Monica, CA:  HFES.</w:t>
      </w:r>
      <w:r>
        <w:rPr>
          <w:rFonts w:ascii="Times New Roman" w:hAnsi="Times New Roman"/>
          <w:color w:val="000000"/>
          <w:sz w:val="20"/>
        </w:rPr>
        <w:t xml:space="preserve"> </w:t>
      </w:r>
    </w:p>
    <w:p w14:paraId="3C779FCC" w14:textId="66B0F57D" w:rsidR="004D447A" w:rsidRPr="008B03B8" w:rsidRDefault="004D447A" w:rsidP="008B03B8">
      <w:pPr>
        <w:pStyle w:val="PlainText"/>
        <w:ind w:left="180" w:hanging="450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sz w:val="20"/>
          <w:szCs w:val="20"/>
        </w:rPr>
        <w:t xml:space="preserve">Scholcover, F., Cauffman, S. J., &amp; Gillan, D. J. (2018).  Timing and physiological arousal. In </w:t>
      </w:r>
      <w:r w:rsidR="00AA7FE5" w:rsidRPr="006223DA">
        <w:rPr>
          <w:rFonts w:ascii="Times New Roman" w:hAnsi="Times New Roman"/>
          <w:i/>
          <w:color w:val="000000"/>
          <w:sz w:val="20"/>
        </w:rPr>
        <w:t xml:space="preserve">Proceedings of the </w:t>
      </w:r>
      <w:r>
        <w:rPr>
          <w:rFonts w:ascii="Times New Roman" w:hAnsi="Times New Roman"/>
          <w:i/>
          <w:sz w:val="20"/>
          <w:szCs w:val="20"/>
        </w:rPr>
        <w:t>Human Factors</w:t>
      </w:r>
      <w:r w:rsidR="008B03B8" w:rsidRPr="008B03B8">
        <w:rPr>
          <w:rFonts w:ascii="Times New Roman" w:hAnsi="Times New Roman"/>
          <w:i/>
          <w:color w:val="000000"/>
          <w:sz w:val="20"/>
        </w:rPr>
        <w:t xml:space="preserve"> </w:t>
      </w:r>
      <w:r w:rsidR="008B03B8" w:rsidRPr="006223DA">
        <w:rPr>
          <w:rFonts w:ascii="Times New Roman" w:hAnsi="Times New Roman"/>
          <w:i/>
          <w:color w:val="000000"/>
          <w:sz w:val="20"/>
        </w:rPr>
        <w:t>and Ergonomics Society</w:t>
      </w:r>
      <w:r>
        <w:rPr>
          <w:rFonts w:ascii="Times New Roman" w:hAnsi="Times New Roman"/>
          <w:sz w:val="20"/>
          <w:szCs w:val="20"/>
        </w:rPr>
        <w:t xml:space="preserve"> </w:t>
      </w:r>
      <w:r w:rsidR="008B03B8">
        <w:rPr>
          <w:rFonts w:ascii="Times New Roman" w:hAnsi="Times New Roman"/>
          <w:i/>
          <w:color w:val="000000"/>
          <w:sz w:val="20"/>
        </w:rPr>
        <w:t>62</w:t>
      </w:r>
      <w:r w:rsidR="008B03B8" w:rsidRPr="008B03B8">
        <w:rPr>
          <w:rFonts w:ascii="Times New Roman" w:hAnsi="Times New Roman"/>
          <w:i/>
          <w:color w:val="000000"/>
          <w:sz w:val="20"/>
          <w:vertAlign w:val="superscript"/>
        </w:rPr>
        <w:t>nd</w:t>
      </w:r>
      <w:r>
        <w:rPr>
          <w:rFonts w:ascii="Times New Roman" w:hAnsi="Times New Roman"/>
          <w:i/>
          <w:color w:val="000000"/>
          <w:sz w:val="20"/>
        </w:rPr>
        <w:t xml:space="preserve"> </w:t>
      </w:r>
      <w:r w:rsidRPr="006223DA">
        <w:rPr>
          <w:rFonts w:ascii="Times New Roman" w:hAnsi="Times New Roman"/>
          <w:i/>
          <w:color w:val="000000"/>
          <w:sz w:val="20"/>
        </w:rPr>
        <w:t>Annual Meeting</w:t>
      </w:r>
      <w:r>
        <w:rPr>
          <w:rFonts w:ascii="Times New Roman" w:hAnsi="Times New Roman"/>
          <w:color w:val="000000"/>
          <w:sz w:val="20"/>
        </w:rPr>
        <w:t xml:space="preserve"> (pp. </w:t>
      </w:r>
      <w:r w:rsidR="008B03B8">
        <w:rPr>
          <w:rFonts w:ascii="Times New Roman" w:hAnsi="Times New Roman"/>
          <w:sz w:val="20"/>
          <w:szCs w:val="20"/>
        </w:rPr>
        <w:t>1525 - 1529</w:t>
      </w:r>
      <w:r>
        <w:rPr>
          <w:rFonts w:ascii="Times New Roman" w:hAnsi="Times New Roman"/>
          <w:sz w:val="20"/>
          <w:szCs w:val="20"/>
        </w:rPr>
        <w:t xml:space="preserve">). </w:t>
      </w:r>
      <w:r w:rsidRPr="006223DA">
        <w:rPr>
          <w:rFonts w:ascii="Times New Roman" w:hAnsi="Times New Roman"/>
          <w:color w:val="000000"/>
          <w:sz w:val="20"/>
        </w:rPr>
        <w:t>Santa Monica, CA:  HFES.</w:t>
      </w:r>
    </w:p>
    <w:p w14:paraId="33A5DBB0" w14:textId="483BC3C9" w:rsidR="006223DA" w:rsidRPr="0012247F" w:rsidRDefault="006223DA" w:rsidP="007C3A79">
      <w:pPr>
        <w:pStyle w:val="PlainText"/>
        <w:ind w:left="180" w:hanging="4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Scholcover, F., &amp; Gillan, D. J. (2017).  Using temporal sensitivity to predict performance under latency in teleoperation. </w:t>
      </w:r>
      <w:r>
        <w:rPr>
          <w:rFonts w:ascii="Times New Roman" w:hAnsi="Times New Roman"/>
          <w:i/>
          <w:sz w:val="20"/>
          <w:szCs w:val="20"/>
        </w:rPr>
        <w:t>Human Factors</w:t>
      </w:r>
      <w:r w:rsidR="00C7554A">
        <w:rPr>
          <w:rFonts w:ascii="Times New Roman" w:hAnsi="Times New Roman"/>
          <w:color w:val="000000"/>
          <w:sz w:val="20"/>
        </w:rPr>
        <w:t xml:space="preserve">, </w:t>
      </w:r>
      <w:r w:rsidR="00C7554A">
        <w:rPr>
          <w:rFonts w:ascii="Times New Roman" w:hAnsi="Times New Roman"/>
          <w:i/>
          <w:color w:val="000000"/>
          <w:sz w:val="20"/>
        </w:rPr>
        <w:t>60</w:t>
      </w:r>
      <w:r w:rsidR="00C7554A">
        <w:rPr>
          <w:rFonts w:ascii="Times New Roman" w:hAnsi="Times New Roman"/>
          <w:color w:val="000000"/>
          <w:sz w:val="20"/>
        </w:rPr>
        <w:t xml:space="preserve">, </w:t>
      </w:r>
      <w:r w:rsidR="00294483">
        <w:rPr>
          <w:rFonts w:ascii="Times New Roman" w:hAnsi="Times New Roman"/>
          <w:sz w:val="20"/>
          <w:szCs w:val="20"/>
        </w:rPr>
        <w:t xml:space="preserve">80 </w:t>
      </w:r>
      <w:r w:rsidR="004D447A">
        <w:rPr>
          <w:rFonts w:ascii="Times New Roman" w:hAnsi="Times New Roman"/>
          <w:sz w:val="20"/>
          <w:szCs w:val="20"/>
        </w:rPr>
        <w:t>–</w:t>
      </w:r>
      <w:r w:rsidR="00294483">
        <w:rPr>
          <w:rFonts w:ascii="Times New Roman" w:hAnsi="Times New Roman"/>
          <w:sz w:val="20"/>
          <w:szCs w:val="20"/>
        </w:rPr>
        <w:t xml:space="preserve"> </w:t>
      </w:r>
      <w:r w:rsidR="00C7554A">
        <w:rPr>
          <w:rFonts w:ascii="Times New Roman" w:hAnsi="Times New Roman"/>
          <w:sz w:val="20"/>
          <w:szCs w:val="20"/>
        </w:rPr>
        <w:t>9</w:t>
      </w:r>
      <w:r w:rsidR="00294483">
        <w:rPr>
          <w:rFonts w:ascii="Times New Roman" w:hAnsi="Times New Roman"/>
          <w:sz w:val="20"/>
          <w:szCs w:val="20"/>
        </w:rPr>
        <w:t>1</w:t>
      </w:r>
      <w:r w:rsidR="00C7554A">
        <w:rPr>
          <w:rFonts w:ascii="Times New Roman" w:hAnsi="Times New Roman"/>
          <w:sz w:val="20"/>
          <w:szCs w:val="20"/>
        </w:rPr>
        <w:t xml:space="preserve">. </w:t>
      </w:r>
      <w:r w:rsidR="004D447A">
        <w:rPr>
          <w:rFonts w:ascii="Times New Roman" w:hAnsi="Times New Roman"/>
          <w:color w:val="000000"/>
          <w:sz w:val="20"/>
        </w:rPr>
        <w:t xml:space="preserve"> </w:t>
      </w:r>
      <w:r w:rsidR="0012247F">
        <w:rPr>
          <w:rFonts w:ascii="Times New Roman" w:hAnsi="Times New Roman"/>
          <w:sz w:val="20"/>
          <w:szCs w:val="20"/>
        </w:rPr>
        <w:t xml:space="preserve">DOI: </w:t>
      </w:r>
      <w:r w:rsidR="0012247F" w:rsidRPr="0012247F">
        <w:rPr>
          <w:rFonts w:ascii="Times New Roman" w:hAnsi="Times New Roman"/>
          <w:sz w:val="20"/>
          <w:szCs w:val="20"/>
        </w:rPr>
        <w:t>10.1177/0018720817734727</w:t>
      </w:r>
      <w:r w:rsidR="0012247F">
        <w:rPr>
          <w:rFonts w:ascii="Times New Roman" w:hAnsi="Times New Roman"/>
          <w:sz w:val="20"/>
          <w:szCs w:val="20"/>
        </w:rPr>
        <w:t>.</w:t>
      </w:r>
      <w:r w:rsidRPr="0012247F">
        <w:rPr>
          <w:rFonts w:ascii="Times New Roman" w:hAnsi="Times New Roman"/>
          <w:sz w:val="20"/>
          <w:szCs w:val="20"/>
        </w:rPr>
        <w:t xml:space="preserve"> </w:t>
      </w:r>
    </w:p>
    <w:p w14:paraId="20019143" w14:textId="7DA9E369" w:rsidR="006223DA" w:rsidRPr="006223DA" w:rsidRDefault="006223DA" w:rsidP="007C3A79">
      <w:pPr>
        <w:pStyle w:val="PlainText"/>
        <w:ind w:left="180" w:hanging="450"/>
        <w:rPr>
          <w:rFonts w:ascii="Times New Roman" w:hAnsi="Times New Roman"/>
          <w:sz w:val="20"/>
          <w:szCs w:val="20"/>
        </w:rPr>
      </w:pPr>
      <w:r w:rsidRPr="006223DA">
        <w:rPr>
          <w:rFonts w:ascii="Times New Roman" w:hAnsi="Times New Roman"/>
          <w:sz w:val="20"/>
        </w:rPr>
        <w:t>Gillan, D. J.  (20</w:t>
      </w:r>
      <w:r w:rsidR="00AB3D70">
        <w:rPr>
          <w:rFonts w:ascii="Times New Roman" w:hAnsi="Times New Roman"/>
          <w:sz w:val="20"/>
        </w:rPr>
        <w:t>17</w:t>
      </w:r>
      <w:r w:rsidRPr="006223DA">
        <w:rPr>
          <w:rFonts w:ascii="Times New Roman" w:hAnsi="Times New Roman"/>
          <w:sz w:val="20"/>
        </w:rPr>
        <w:t xml:space="preserve">). </w:t>
      </w:r>
      <w:r w:rsidR="00AB3D70">
        <w:rPr>
          <w:rFonts w:ascii="Times New Roman" w:hAnsi="Times New Roman"/>
          <w:sz w:val="20"/>
        </w:rPr>
        <w:t>Constancy of height and speed in three-dimensional information displays</w:t>
      </w:r>
      <w:r w:rsidRPr="006223DA">
        <w:rPr>
          <w:rFonts w:ascii="Times New Roman" w:hAnsi="Times New Roman"/>
          <w:sz w:val="20"/>
        </w:rPr>
        <w:t xml:space="preserve">.  </w:t>
      </w:r>
      <w:r w:rsidRPr="006223DA">
        <w:rPr>
          <w:rFonts w:ascii="Times New Roman" w:hAnsi="Times New Roman"/>
          <w:color w:val="000000"/>
          <w:sz w:val="20"/>
        </w:rPr>
        <w:t xml:space="preserve">In </w:t>
      </w:r>
      <w:r w:rsidRPr="006223DA">
        <w:rPr>
          <w:rFonts w:ascii="Times New Roman" w:hAnsi="Times New Roman"/>
          <w:i/>
          <w:color w:val="000000"/>
          <w:sz w:val="20"/>
        </w:rPr>
        <w:t xml:space="preserve">Proceedings of the Human Factors and </w:t>
      </w:r>
      <w:r w:rsidRPr="006223DA">
        <w:rPr>
          <w:rFonts w:ascii="Times New Roman" w:hAnsi="Times New Roman"/>
          <w:i/>
          <w:color w:val="000000"/>
          <w:sz w:val="20"/>
        </w:rPr>
        <w:t xml:space="preserve">Ergonomics Society </w:t>
      </w:r>
      <w:r w:rsidR="00AB3D70">
        <w:rPr>
          <w:rFonts w:ascii="Times New Roman" w:hAnsi="Times New Roman"/>
          <w:i/>
          <w:color w:val="000000"/>
          <w:sz w:val="20"/>
        </w:rPr>
        <w:t>61</w:t>
      </w:r>
      <w:r w:rsidR="00AB3D70" w:rsidRPr="005119DE">
        <w:rPr>
          <w:rFonts w:ascii="Times New Roman" w:hAnsi="Times New Roman"/>
          <w:i/>
          <w:color w:val="000000"/>
          <w:sz w:val="20"/>
          <w:vertAlign w:val="superscript"/>
        </w:rPr>
        <w:t>st</w:t>
      </w:r>
      <w:r w:rsidR="005119DE">
        <w:rPr>
          <w:rFonts w:ascii="Times New Roman" w:hAnsi="Times New Roman"/>
          <w:i/>
          <w:color w:val="000000"/>
          <w:sz w:val="20"/>
        </w:rPr>
        <w:t xml:space="preserve"> </w:t>
      </w:r>
      <w:r w:rsidRPr="006223DA">
        <w:rPr>
          <w:rFonts w:ascii="Times New Roman" w:hAnsi="Times New Roman"/>
          <w:i/>
          <w:color w:val="000000"/>
          <w:sz w:val="20"/>
        </w:rPr>
        <w:t>Annual Meeting</w:t>
      </w:r>
      <w:r w:rsidR="0083592E">
        <w:rPr>
          <w:rFonts w:ascii="Times New Roman" w:hAnsi="Times New Roman"/>
          <w:color w:val="000000"/>
          <w:sz w:val="20"/>
        </w:rPr>
        <w:t xml:space="preserve"> (pp. 1562 </w:t>
      </w:r>
      <w:r w:rsidR="001E66BF">
        <w:rPr>
          <w:rFonts w:ascii="Times New Roman" w:hAnsi="Times New Roman"/>
          <w:color w:val="000000"/>
          <w:sz w:val="20"/>
        </w:rPr>
        <w:t>–</w:t>
      </w:r>
      <w:r w:rsidR="0083592E">
        <w:rPr>
          <w:rFonts w:ascii="Times New Roman" w:hAnsi="Times New Roman"/>
          <w:color w:val="000000"/>
          <w:sz w:val="20"/>
        </w:rPr>
        <w:t xml:space="preserve"> 1566</w:t>
      </w:r>
      <w:r w:rsidR="001E66BF">
        <w:rPr>
          <w:rFonts w:ascii="Times New Roman" w:hAnsi="Times New Roman"/>
          <w:color w:val="000000"/>
          <w:sz w:val="20"/>
        </w:rPr>
        <w:t>)</w:t>
      </w:r>
      <w:r w:rsidR="00AB3D70">
        <w:rPr>
          <w:rFonts w:ascii="Times New Roman" w:hAnsi="Times New Roman"/>
          <w:color w:val="000000"/>
          <w:sz w:val="20"/>
        </w:rPr>
        <w:t>.</w:t>
      </w:r>
      <w:r w:rsidRPr="006223DA">
        <w:rPr>
          <w:rFonts w:ascii="Times New Roman" w:hAnsi="Times New Roman"/>
          <w:color w:val="000000"/>
          <w:sz w:val="20"/>
        </w:rPr>
        <w:t xml:space="preserve"> Santa Monica, CA:  HFES.</w:t>
      </w:r>
      <w:r w:rsidR="00AB3D70">
        <w:rPr>
          <w:rFonts w:ascii="Times New Roman" w:hAnsi="Times New Roman"/>
          <w:color w:val="000000"/>
          <w:sz w:val="20"/>
        </w:rPr>
        <w:t xml:space="preserve"> </w:t>
      </w:r>
    </w:p>
    <w:p w14:paraId="3BB60E13" w14:textId="7986354B" w:rsidR="008E5F3B" w:rsidRDefault="008E5F3B" w:rsidP="007C3A79">
      <w:pPr>
        <w:pStyle w:val="PlainText"/>
        <w:ind w:left="180" w:hanging="4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Nauert, E., &amp; Gillan, D. (2017).  Individual measures of time perception predict performance in a timed reaching task.  </w:t>
      </w:r>
      <w:r w:rsidRPr="006223DA">
        <w:rPr>
          <w:rFonts w:ascii="Times New Roman" w:hAnsi="Times New Roman"/>
          <w:color w:val="000000"/>
          <w:sz w:val="20"/>
        </w:rPr>
        <w:t xml:space="preserve">In </w:t>
      </w:r>
      <w:r w:rsidRPr="006223DA">
        <w:rPr>
          <w:rFonts w:ascii="Times New Roman" w:hAnsi="Times New Roman"/>
          <w:i/>
          <w:color w:val="000000"/>
          <w:sz w:val="20"/>
        </w:rPr>
        <w:t xml:space="preserve">Proceedings of the Human Factors and Ergonomics Society </w:t>
      </w:r>
      <w:r>
        <w:rPr>
          <w:rFonts w:ascii="Times New Roman" w:hAnsi="Times New Roman"/>
          <w:i/>
          <w:color w:val="000000"/>
          <w:sz w:val="20"/>
        </w:rPr>
        <w:t>61</w:t>
      </w:r>
      <w:r w:rsidRPr="005119DE">
        <w:rPr>
          <w:rFonts w:ascii="Times New Roman" w:hAnsi="Times New Roman"/>
          <w:i/>
          <w:color w:val="000000"/>
          <w:sz w:val="20"/>
          <w:vertAlign w:val="superscript"/>
        </w:rPr>
        <w:t>st</w:t>
      </w:r>
      <w:r>
        <w:rPr>
          <w:rFonts w:ascii="Times New Roman" w:hAnsi="Times New Roman"/>
          <w:i/>
          <w:color w:val="000000"/>
          <w:sz w:val="20"/>
        </w:rPr>
        <w:t xml:space="preserve"> </w:t>
      </w:r>
      <w:r w:rsidRPr="006223DA">
        <w:rPr>
          <w:rFonts w:ascii="Times New Roman" w:hAnsi="Times New Roman"/>
          <w:i/>
          <w:color w:val="000000"/>
          <w:sz w:val="20"/>
        </w:rPr>
        <w:t>Annual Meeting</w:t>
      </w:r>
      <w:r w:rsidR="005567FD">
        <w:rPr>
          <w:rFonts w:ascii="Times New Roman" w:hAnsi="Times New Roman"/>
          <w:color w:val="000000"/>
          <w:sz w:val="20"/>
        </w:rPr>
        <w:t xml:space="preserve"> (pp/ 1380 – 1384)</w:t>
      </w:r>
      <w:r>
        <w:rPr>
          <w:rFonts w:ascii="Times New Roman" w:hAnsi="Times New Roman"/>
          <w:color w:val="000000"/>
          <w:sz w:val="20"/>
        </w:rPr>
        <w:t>.</w:t>
      </w:r>
      <w:r w:rsidRPr="006223DA">
        <w:rPr>
          <w:rFonts w:ascii="Times New Roman" w:hAnsi="Times New Roman"/>
          <w:color w:val="000000"/>
          <w:sz w:val="20"/>
        </w:rPr>
        <w:t xml:space="preserve"> Santa Monica, CA:  HFES.</w:t>
      </w:r>
      <w:r>
        <w:rPr>
          <w:rFonts w:ascii="Times New Roman" w:hAnsi="Times New Roman"/>
          <w:color w:val="000000"/>
          <w:sz w:val="20"/>
        </w:rPr>
        <w:t xml:space="preserve"> </w:t>
      </w:r>
    </w:p>
    <w:p w14:paraId="351189F4" w14:textId="1EBAD636" w:rsidR="00AB3D70" w:rsidRPr="006223DA" w:rsidRDefault="005119DE" w:rsidP="007C3A79">
      <w:pPr>
        <w:pStyle w:val="PlainText"/>
        <w:ind w:left="180" w:hanging="4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Welk, A. J., Stokes, T.A., </w:t>
      </w:r>
      <w:proofErr w:type="spellStart"/>
      <w:r>
        <w:rPr>
          <w:rFonts w:ascii="Times New Roman" w:hAnsi="Times New Roman"/>
          <w:sz w:val="20"/>
        </w:rPr>
        <w:t>Zielinska</w:t>
      </w:r>
      <w:proofErr w:type="spellEnd"/>
      <w:r>
        <w:rPr>
          <w:rFonts w:ascii="Times New Roman" w:hAnsi="Times New Roman"/>
          <w:sz w:val="20"/>
        </w:rPr>
        <w:t xml:space="preserve">, O., &amp; </w:t>
      </w:r>
      <w:r w:rsidR="00AB3D70" w:rsidRPr="006223DA">
        <w:rPr>
          <w:rFonts w:ascii="Times New Roman" w:hAnsi="Times New Roman"/>
          <w:sz w:val="20"/>
        </w:rPr>
        <w:t>Gillan, D. J.  (20</w:t>
      </w:r>
      <w:r w:rsidR="00AB3D70">
        <w:rPr>
          <w:rFonts w:ascii="Times New Roman" w:hAnsi="Times New Roman"/>
          <w:sz w:val="20"/>
        </w:rPr>
        <w:t>17</w:t>
      </w:r>
      <w:r w:rsidR="00AB3D70" w:rsidRPr="006223DA">
        <w:rPr>
          <w:rFonts w:ascii="Times New Roman" w:hAnsi="Times New Roman"/>
          <w:sz w:val="20"/>
        </w:rPr>
        <w:t xml:space="preserve">). </w:t>
      </w:r>
      <w:r>
        <w:rPr>
          <w:rFonts w:ascii="Times New Roman" w:hAnsi="Times New Roman"/>
          <w:sz w:val="20"/>
        </w:rPr>
        <w:t>The oddball effect and inattentional blindness: How unexpected events influence our perception of time</w:t>
      </w:r>
      <w:r w:rsidR="00AB3D70" w:rsidRPr="006223DA">
        <w:rPr>
          <w:rFonts w:ascii="Times New Roman" w:hAnsi="Times New Roman"/>
          <w:sz w:val="20"/>
        </w:rPr>
        <w:t xml:space="preserve">.  </w:t>
      </w:r>
      <w:r w:rsidR="00AB3D70" w:rsidRPr="006223DA">
        <w:rPr>
          <w:rFonts w:ascii="Times New Roman" w:hAnsi="Times New Roman"/>
          <w:color w:val="000000"/>
          <w:sz w:val="20"/>
        </w:rPr>
        <w:t xml:space="preserve">In </w:t>
      </w:r>
      <w:bookmarkStart w:id="0" w:name="_GoBack"/>
      <w:bookmarkEnd w:id="0"/>
      <w:r w:rsidR="00AB3D70" w:rsidRPr="006223DA">
        <w:rPr>
          <w:rFonts w:ascii="Times New Roman" w:hAnsi="Times New Roman"/>
          <w:i/>
          <w:color w:val="000000"/>
          <w:sz w:val="20"/>
        </w:rPr>
        <w:t xml:space="preserve">Proceedings of the Human Factors and Ergonomics Society </w:t>
      </w:r>
      <w:r w:rsidR="00AB3D70">
        <w:rPr>
          <w:rFonts w:ascii="Times New Roman" w:hAnsi="Times New Roman"/>
          <w:i/>
          <w:color w:val="000000"/>
          <w:sz w:val="20"/>
        </w:rPr>
        <w:t>61</w:t>
      </w:r>
      <w:r w:rsidR="00AB3D70" w:rsidRPr="005119DE">
        <w:rPr>
          <w:rFonts w:ascii="Times New Roman" w:hAnsi="Times New Roman"/>
          <w:i/>
          <w:color w:val="000000"/>
          <w:sz w:val="20"/>
          <w:vertAlign w:val="superscript"/>
        </w:rPr>
        <w:t>st</w:t>
      </w:r>
      <w:r>
        <w:rPr>
          <w:rFonts w:ascii="Times New Roman" w:hAnsi="Times New Roman"/>
          <w:i/>
          <w:color w:val="000000"/>
          <w:sz w:val="20"/>
        </w:rPr>
        <w:t xml:space="preserve"> </w:t>
      </w:r>
      <w:r w:rsidR="00AB3D70" w:rsidRPr="006223DA">
        <w:rPr>
          <w:rFonts w:ascii="Times New Roman" w:hAnsi="Times New Roman"/>
          <w:i/>
          <w:color w:val="000000"/>
          <w:sz w:val="20"/>
        </w:rPr>
        <w:t>Annual Meeting</w:t>
      </w:r>
      <w:r w:rsidR="008F7446">
        <w:rPr>
          <w:rFonts w:ascii="Times New Roman" w:hAnsi="Times New Roman"/>
          <w:color w:val="000000"/>
          <w:sz w:val="20"/>
        </w:rPr>
        <w:t xml:space="preserve"> (pp. 1753- 1757)</w:t>
      </w:r>
      <w:r w:rsidR="00AB3D70">
        <w:rPr>
          <w:rFonts w:ascii="Times New Roman" w:hAnsi="Times New Roman"/>
          <w:color w:val="000000"/>
          <w:sz w:val="20"/>
        </w:rPr>
        <w:t>.</w:t>
      </w:r>
      <w:r w:rsidR="00AB3D70" w:rsidRPr="006223DA">
        <w:rPr>
          <w:rFonts w:ascii="Times New Roman" w:hAnsi="Times New Roman"/>
          <w:color w:val="000000"/>
          <w:sz w:val="20"/>
        </w:rPr>
        <w:t xml:space="preserve"> Santa Monica, CA:  HFES.</w:t>
      </w:r>
      <w:r w:rsidR="00AB3D70">
        <w:rPr>
          <w:rFonts w:ascii="Times New Roman" w:hAnsi="Times New Roman"/>
          <w:color w:val="000000"/>
          <w:sz w:val="20"/>
        </w:rPr>
        <w:t xml:space="preserve"> </w:t>
      </w:r>
    </w:p>
    <w:p w14:paraId="79B68068" w14:textId="7CF81BBD" w:rsidR="00295DBD" w:rsidRPr="006223DA" w:rsidRDefault="00295DBD" w:rsidP="007C3A79">
      <w:pPr>
        <w:pStyle w:val="PlainText"/>
        <w:ind w:left="180" w:hanging="4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Cauffman, S., &amp; </w:t>
      </w:r>
      <w:r w:rsidRPr="006223DA">
        <w:rPr>
          <w:rFonts w:ascii="Times New Roman" w:hAnsi="Times New Roman"/>
          <w:sz w:val="20"/>
        </w:rPr>
        <w:t>Gillan, D. J.  (20</w:t>
      </w:r>
      <w:r>
        <w:rPr>
          <w:rFonts w:ascii="Times New Roman" w:hAnsi="Times New Roman"/>
          <w:sz w:val="20"/>
        </w:rPr>
        <w:t>17</w:t>
      </w:r>
      <w:r w:rsidRPr="006223DA">
        <w:rPr>
          <w:rFonts w:ascii="Times New Roman" w:hAnsi="Times New Roman"/>
          <w:sz w:val="20"/>
        </w:rPr>
        <w:t xml:space="preserve">). </w:t>
      </w:r>
      <w:r>
        <w:rPr>
          <w:rFonts w:ascii="Times New Roman" w:hAnsi="Times New Roman"/>
          <w:sz w:val="20"/>
        </w:rPr>
        <w:t>Eye in the sky: Investigating spatial performance following perspective change</w:t>
      </w:r>
      <w:r w:rsidRPr="006223DA">
        <w:rPr>
          <w:rFonts w:ascii="Times New Roman" w:hAnsi="Times New Roman"/>
          <w:sz w:val="20"/>
        </w:rPr>
        <w:t xml:space="preserve">.  </w:t>
      </w:r>
      <w:r w:rsidRPr="006223DA">
        <w:rPr>
          <w:rFonts w:ascii="Times New Roman" w:hAnsi="Times New Roman"/>
          <w:color w:val="000000"/>
          <w:sz w:val="20"/>
        </w:rPr>
        <w:t xml:space="preserve">In </w:t>
      </w:r>
      <w:r w:rsidRPr="006223DA">
        <w:rPr>
          <w:rFonts w:ascii="Times New Roman" w:hAnsi="Times New Roman"/>
          <w:i/>
          <w:color w:val="000000"/>
          <w:sz w:val="20"/>
        </w:rPr>
        <w:t xml:space="preserve">Proceedings of the Human Factors and Ergonomics Society </w:t>
      </w:r>
      <w:r>
        <w:rPr>
          <w:rFonts w:ascii="Times New Roman" w:hAnsi="Times New Roman"/>
          <w:i/>
          <w:color w:val="000000"/>
          <w:sz w:val="20"/>
        </w:rPr>
        <w:t>61</w:t>
      </w:r>
      <w:r w:rsidRPr="005119DE">
        <w:rPr>
          <w:rFonts w:ascii="Times New Roman" w:hAnsi="Times New Roman"/>
          <w:i/>
          <w:color w:val="000000"/>
          <w:sz w:val="20"/>
          <w:vertAlign w:val="superscript"/>
        </w:rPr>
        <w:t>st</w:t>
      </w:r>
      <w:r>
        <w:rPr>
          <w:rFonts w:ascii="Times New Roman" w:hAnsi="Times New Roman"/>
          <w:i/>
          <w:color w:val="000000"/>
          <w:sz w:val="20"/>
        </w:rPr>
        <w:t xml:space="preserve"> </w:t>
      </w:r>
      <w:r w:rsidRPr="006223DA">
        <w:rPr>
          <w:rFonts w:ascii="Times New Roman" w:hAnsi="Times New Roman"/>
          <w:i/>
          <w:color w:val="000000"/>
          <w:sz w:val="20"/>
        </w:rPr>
        <w:t>Annual Meeting</w:t>
      </w:r>
      <w:r w:rsidR="00992EF9">
        <w:rPr>
          <w:rFonts w:ascii="Times New Roman" w:hAnsi="Times New Roman"/>
          <w:color w:val="000000"/>
          <w:sz w:val="20"/>
        </w:rPr>
        <w:t xml:space="preserve"> (pp. 329 – 333)</w:t>
      </w:r>
      <w:r>
        <w:rPr>
          <w:rFonts w:ascii="Times New Roman" w:hAnsi="Times New Roman"/>
          <w:color w:val="000000"/>
          <w:sz w:val="20"/>
        </w:rPr>
        <w:t>.</w:t>
      </w:r>
      <w:r w:rsidRPr="006223DA">
        <w:rPr>
          <w:rFonts w:ascii="Times New Roman" w:hAnsi="Times New Roman"/>
          <w:color w:val="000000"/>
          <w:sz w:val="20"/>
        </w:rPr>
        <w:t xml:space="preserve"> Santa Monica, CA:  HFES.</w:t>
      </w:r>
      <w:r>
        <w:rPr>
          <w:rFonts w:ascii="Times New Roman" w:hAnsi="Times New Roman"/>
          <w:color w:val="000000"/>
          <w:sz w:val="20"/>
        </w:rPr>
        <w:t xml:space="preserve"> </w:t>
      </w:r>
    </w:p>
    <w:p w14:paraId="1E45EE63" w14:textId="1C559E30" w:rsidR="00B6756B" w:rsidRPr="00DE7B75" w:rsidRDefault="00B6756B" w:rsidP="00EA2344">
      <w:pPr>
        <w:pStyle w:val="PlainText"/>
        <w:ind w:left="180" w:hanging="540"/>
        <w:rPr>
          <w:rFonts w:ascii="Times New Roman" w:hAnsi="Times New Roman"/>
          <w:sz w:val="20"/>
          <w:szCs w:val="20"/>
        </w:rPr>
      </w:pPr>
      <w:r w:rsidRPr="00DE7B75">
        <w:rPr>
          <w:rFonts w:ascii="Times New Roman" w:hAnsi="Times New Roman"/>
          <w:sz w:val="20"/>
          <w:szCs w:val="20"/>
        </w:rPr>
        <w:t xml:space="preserve">Creager, J.H., &amp; Gillan, D. J.  (2016).  Toward understanding the findability and discoverability of shading gradients in almost-flat design.   </w:t>
      </w:r>
      <w:r w:rsidRPr="00DE7B75">
        <w:rPr>
          <w:rFonts w:ascii="Times New Roman" w:hAnsi="Times New Roman"/>
          <w:sz w:val="20"/>
        </w:rPr>
        <w:t xml:space="preserve">In </w:t>
      </w:r>
      <w:r w:rsidRPr="00DE7B75">
        <w:rPr>
          <w:rFonts w:ascii="Times New Roman" w:hAnsi="Times New Roman"/>
          <w:i/>
          <w:color w:val="000000"/>
          <w:sz w:val="20"/>
        </w:rPr>
        <w:t>Proceedings of the Human Factors and Ergonomics Society 60th Annual Meeting</w:t>
      </w:r>
      <w:r w:rsidRPr="00145838">
        <w:rPr>
          <w:rFonts w:ascii="Times New Roman" w:hAnsi="Times New Roman"/>
          <w:color w:val="000000"/>
          <w:sz w:val="20"/>
        </w:rPr>
        <w:t xml:space="preserve"> </w:t>
      </w:r>
      <w:r w:rsidRPr="00DE7B75">
        <w:rPr>
          <w:rFonts w:ascii="Times New Roman" w:hAnsi="Times New Roman"/>
          <w:color w:val="000000"/>
          <w:sz w:val="20"/>
        </w:rPr>
        <w:t xml:space="preserve">(pp. </w:t>
      </w:r>
      <w:r>
        <w:rPr>
          <w:rFonts w:ascii="Times New Roman" w:hAnsi="Times New Roman"/>
          <w:color w:val="000000"/>
          <w:sz w:val="20"/>
        </w:rPr>
        <w:t>339</w:t>
      </w:r>
      <w:r w:rsidRPr="00DE7B75">
        <w:rPr>
          <w:rFonts w:ascii="Times New Roman" w:hAnsi="Times New Roman"/>
          <w:color w:val="000000"/>
          <w:sz w:val="20"/>
        </w:rPr>
        <w:t xml:space="preserve"> – </w:t>
      </w:r>
      <w:r>
        <w:rPr>
          <w:rFonts w:ascii="Times New Roman" w:hAnsi="Times New Roman"/>
          <w:color w:val="000000"/>
          <w:sz w:val="20"/>
        </w:rPr>
        <w:t>343</w:t>
      </w:r>
      <w:r w:rsidRPr="00DE7B75">
        <w:rPr>
          <w:rFonts w:ascii="Times New Roman" w:hAnsi="Times New Roman"/>
          <w:color w:val="000000"/>
          <w:sz w:val="20"/>
        </w:rPr>
        <w:t>).  Santa Monica, CA:  HFES.</w:t>
      </w:r>
      <w:r w:rsidR="00EA2344">
        <w:rPr>
          <w:rFonts w:ascii="Times New Roman" w:hAnsi="Times New Roman"/>
          <w:color w:val="000000"/>
          <w:sz w:val="20"/>
        </w:rPr>
        <w:t xml:space="preserve">  *Nominated for CSTG Best Paper Award</w:t>
      </w:r>
    </w:p>
    <w:p w14:paraId="7BD702CF" w14:textId="2E3B9DD0" w:rsidR="00B6756B" w:rsidRDefault="00B6756B" w:rsidP="007C3A79">
      <w:pPr>
        <w:pStyle w:val="PlainText"/>
        <w:ind w:left="180" w:hanging="45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>Grishin</w:t>
      </w:r>
      <w:r w:rsidRPr="00DE7B75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J</w:t>
      </w:r>
      <w:r w:rsidRPr="00DE7B75">
        <w:rPr>
          <w:rFonts w:ascii="Times New Roman" w:hAnsi="Times New Roman"/>
          <w:sz w:val="20"/>
        </w:rPr>
        <w:t>., &amp; Gillan, D.</w:t>
      </w:r>
      <w:r w:rsidR="006223DA">
        <w:rPr>
          <w:rFonts w:ascii="Times New Roman" w:hAnsi="Times New Roman"/>
          <w:sz w:val="20"/>
        </w:rPr>
        <w:t xml:space="preserve"> </w:t>
      </w:r>
      <w:r w:rsidRPr="00DE7B75">
        <w:rPr>
          <w:rFonts w:ascii="Times New Roman" w:hAnsi="Times New Roman"/>
          <w:sz w:val="20"/>
        </w:rPr>
        <w:t>J. (20</w:t>
      </w:r>
      <w:r>
        <w:rPr>
          <w:rFonts w:ascii="Times New Roman" w:hAnsi="Times New Roman"/>
          <w:sz w:val="20"/>
        </w:rPr>
        <w:t>1</w:t>
      </w:r>
      <w:r w:rsidRPr="00DE7B75">
        <w:rPr>
          <w:rFonts w:ascii="Times New Roman" w:hAnsi="Times New Roman"/>
          <w:sz w:val="20"/>
        </w:rPr>
        <w:t xml:space="preserve">6).  </w:t>
      </w:r>
      <w:r>
        <w:rPr>
          <w:rFonts w:ascii="Times New Roman" w:hAnsi="Times New Roman"/>
          <w:sz w:val="20"/>
        </w:rPr>
        <w:t xml:space="preserve">Structure matters: effects of semantic relatedness and </w:t>
      </w:r>
      <w:r>
        <w:rPr>
          <w:rFonts w:ascii="Times New Roman" w:hAnsi="Times New Roman"/>
          <w:sz w:val="20"/>
        </w:rPr>
        <w:lastRenderedPageBreak/>
        <w:t xml:space="preserve">proximity on consumer search and integration tasks. </w:t>
      </w:r>
      <w:r w:rsidRPr="00DE7B75">
        <w:rPr>
          <w:rFonts w:ascii="Times New Roman" w:hAnsi="Times New Roman"/>
          <w:sz w:val="20"/>
        </w:rPr>
        <w:t xml:space="preserve">  In </w:t>
      </w:r>
      <w:r w:rsidRPr="00DE7B75">
        <w:rPr>
          <w:rFonts w:ascii="Times New Roman" w:hAnsi="Times New Roman"/>
          <w:i/>
          <w:color w:val="000000"/>
          <w:sz w:val="20"/>
        </w:rPr>
        <w:t>Proceedings of the Human Factors and Ergonomics Society 60th Annual Meeting</w:t>
      </w:r>
      <w:r>
        <w:rPr>
          <w:rFonts w:ascii="Times New Roman" w:hAnsi="Times New Roman"/>
          <w:i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(pp. 1087 – 1091). </w:t>
      </w:r>
      <w:r w:rsidRPr="00DE7B75">
        <w:rPr>
          <w:rFonts w:ascii="Times New Roman" w:hAnsi="Times New Roman"/>
          <w:color w:val="000000"/>
          <w:sz w:val="20"/>
        </w:rPr>
        <w:t>Santa Monica, CA:  HFES.</w:t>
      </w:r>
    </w:p>
    <w:p w14:paraId="0293BDE8" w14:textId="77777777" w:rsidR="00B6756B" w:rsidRPr="00DE7B75" w:rsidRDefault="00B6756B" w:rsidP="007C3A79">
      <w:pPr>
        <w:pStyle w:val="PlainText"/>
        <w:ind w:left="180" w:hanging="450"/>
        <w:rPr>
          <w:rFonts w:ascii="Times New Roman" w:hAnsi="Times New Roman"/>
          <w:color w:val="000000"/>
          <w:sz w:val="20"/>
        </w:rPr>
      </w:pPr>
      <w:r w:rsidRPr="00DE7B75">
        <w:rPr>
          <w:rFonts w:ascii="Times New Roman" w:hAnsi="Times New Roman"/>
          <w:sz w:val="20"/>
          <w:szCs w:val="20"/>
        </w:rPr>
        <w:t xml:space="preserve">Stokes, T.A., Gillan, D.J., &amp; Strauss, J.M. (2015).  A fine line:  Target slope and similarity of distractors’ effect on extremum trend spotting.   </w:t>
      </w:r>
      <w:r w:rsidRPr="00DE7B75">
        <w:rPr>
          <w:rFonts w:ascii="Times New Roman" w:hAnsi="Times New Roman"/>
          <w:sz w:val="20"/>
        </w:rPr>
        <w:t xml:space="preserve">In </w:t>
      </w:r>
      <w:r w:rsidRPr="00DE7B75">
        <w:rPr>
          <w:rFonts w:ascii="Times New Roman" w:hAnsi="Times New Roman"/>
          <w:i/>
          <w:color w:val="000000"/>
          <w:sz w:val="20"/>
        </w:rPr>
        <w:t xml:space="preserve">Proceedings of the Human Factors and Ergonomics Society 59th Annual Meeting </w:t>
      </w:r>
      <w:r w:rsidRPr="00DE7B75">
        <w:rPr>
          <w:rFonts w:ascii="Times New Roman" w:hAnsi="Times New Roman"/>
          <w:color w:val="000000"/>
          <w:sz w:val="20"/>
        </w:rPr>
        <w:t xml:space="preserve">(pp. 1525 – 1529).  Santa Monica, CA:  HFES. </w:t>
      </w:r>
    </w:p>
    <w:p w14:paraId="78E926C0" w14:textId="77777777" w:rsidR="00B6756B" w:rsidRPr="00DE7B75" w:rsidRDefault="00B6756B" w:rsidP="007C3A79">
      <w:pPr>
        <w:pStyle w:val="PlainText"/>
        <w:ind w:left="180" w:hanging="450"/>
        <w:rPr>
          <w:rFonts w:ascii="Times New Roman" w:hAnsi="Times New Roman"/>
          <w:color w:val="000000"/>
          <w:sz w:val="20"/>
        </w:rPr>
      </w:pPr>
      <w:r w:rsidRPr="00DE7B75">
        <w:rPr>
          <w:rFonts w:ascii="Times New Roman" w:hAnsi="Times New Roman"/>
          <w:color w:val="000000"/>
          <w:sz w:val="20"/>
        </w:rPr>
        <w:t xml:space="preserve">Welk, A.K., &amp; Gillan, D.J.  (2015).  </w:t>
      </w:r>
      <w:r w:rsidRPr="00DE7B75">
        <w:rPr>
          <w:rFonts w:ascii="Times New Roman" w:hAnsi="Times New Roman"/>
          <w:sz w:val="20"/>
          <w:szCs w:val="20"/>
        </w:rPr>
        <w:t xml:space="preserve">Apples to oranges: The processing of semantic content in visual inattention tasks may parallel dichotic listening tasks.  </w:t>
      </w:r>
      <w:r w:rsidRPr="00DE7B75">
        <w:rPr>
          <w:rFonts w:ascii="Times New Roman" w:hAnsi="Times New Roman"/>
          <w:sz w:val="20"/>
        </w:rPr>
        <w:t xml:space="preserve">In </w:t>
      </w:r>
      <w:r w:rsidRPr="00DE7B75">
        <w:rPr>
          <w:rFonts w:ascii="Times New Roman" w:hAnsi="Times New Roman"/>
          <w:i/>
          <w:color w:val="000000"/>
          <w:sz w:val="20"/>
        </w:rPr>
        <w:t xml:space="preserve">Proceedings of the Human Factors and Ergonomics Society 59th Annual Meeting </w:t>
      </w:r>
      <w:r w:rsidRPr="00DE7B75">
        <w:rPr>
          <w:rFonts w:ascii="Times New Roman" w:hAnsi="Times New Roman"/>
          <w:color w:val="000000"/>
          <w:sz w:val="20"/>
        </w:rPr>
        <w:t xml:space="preserve">(pp. 1545 – 1549).  Santa Monica, CA:  HFES. </w:t>
      </w:r>
    </w:p>
    <w:p w14:paraId="238079CF" w14:textId="6E51E215" w:rsidR="00B6756B" w:rsidRPr="00DE7B75" w:rsidRDefault="00B6756B" w:rsidP="007C3A79">
      <w:pPr>
        <w:pStyle w:val="PlainText"/>
        <w:ind w:left="180" w:hanging="450"/>
        <w:rPr>
          <w:rFonts w:ascii="Times New Roman" w:hAnsi="Times New Roman"/>
          <w:color w:val="000000"/>
          <w:sz w:val="20"/>
        </w:rPr>
      </w:pPr>
      <w:r w:rsidRPr="00DE7B75">
        <w:rPr>
          <w:rFonts w:ascii="Times New Roman" w:hAnsi="Times New Roman"/>
          <w:sz w:val="20"/>
        </w:rPr>
        <w:t>Welk, A.K., Creager, J.H., &amp; Gillan, D. J.  (2014)</w:t>
      </w:r>
      <w:r w:rsidR="008E5F3B">
        <w:rPr>
          <w:rFonts w:ascii="Times New Roman" w:hAnsi="Times New Roman"/>
          <w:sz w:val="20"/>
        </w:rPr>
        <w:t>.</w:t>
      </w:r>
      <w:r w:rsidRPr="00DE7B75">
        <w:rPr>
          <w:rFonts w:ascii="Times New Roman" w:hAnsi="Times New Roman"/>
          <w:sz w:val="20"/>
        </w:rPr>
        <w:t xml:space="preserve">  I was blind but now I see:  A manipulation of task relevance on inattentional blindness.  In </w:t>
      </w:r>
      <w:r w:rsidRPr="00DE7B75">
        <w:rPr>
          <w:rFonts w:ascii="Times New Roman" w:hAnsi="Times New Roman"/>
          <w:i/>
          <w:color w:val="000000"/>
          <w:sz w:val="20"/>
        </w:rPr>
        <w:t xml:space="preserve">Proceedings of the Human Factors and Ergonomics Society 58th Annual Meeting </w:t>
      </w:r>
      <w:r w:rsidRPr="00DE7B75">
        <w:rPr>
          <w:rFonts w:ascii="Times New Roman" w:hAnsi="Times New Roman"/>
          <w:color w:val="000000"/>
          <w:sz w:val="20"/>
        </w:rPr>
        <w:t>(pp. 1934 - 1938).  Santa Monica, CA:  HFES.</w:t>
      </w:r>
    </w:p>
    <w:p w14:paraId="7786D7C6" w14:textId="08550906" w:rsidR="00B6756B" w:rsidRPr="005119DE" w:rsidRDefault="00B6756B" w:rsidP="007C3A79">
      <w:pPr>
        <w:tabs>
          <w:tab w:val="left" w:pos="1080"/>
        </w:tabs>
        <w:ind w:left="180" w:right="270" w:hanging="450"/>
        <w:rPr>
          <w:sz w:val="20"/>
        </w:rPr>
      </w:pPr>
      <w:r w:rsidRPr="00DE7B75">
        <w:rPr>
          <w:sz w:val="20"/>
        </w:rPr>
        <w:t xml:space="preserve">Gillan, D. J. (2014).  Eye, robot: Visual perception and human-robot interaction.  In R. Hoffman, P. Hancock, M. Scerbo, &amp; R. Parasuraman, Eds), </w:t>
      </w:r>
      <w:r w:rsidRPr="00DE7B75">
        <w:rPr>
          <w:i/>
          <w:sz w:val="20"/>
        </w:rPr>
        <w:t>The Cambridge handbook of applied perceptual research</w:t>
      </w:r>
      <w:r w:rsidRPr="00DE7B75">
        <w:rPr>
          <w:sz w:val="20"/>
        </w:rPr>
        <w:t xml:space="preserve">.  (pp 830 – 847).  Cambridge, England: Cambridge University Press.  </w:t>
      </w:r>
    </w:p>
    <w:p w14:paraId="0B10CEEE" w14:textId="77777777" w:rsidR="00B6756B" w:rsidRPr="00DE7B75" w:rsidRDefault="00B6756B" w:rsidP="007C3A79">
      <w:pPr>
        <w:pStyle w:val="PlainText"/>
        <w:ind w:left="180" w:hanging="450"/>
        <w:rPr>
          <w:rFonts w:ascii="Times New Roman" w:hAnsi="Times New Roman"/>
          <w:color w:val="000000"/>
          <w:sz w:val="20"/>
        </w:rPr>
      </w:pPr>
      <w:r w:rsidRPr="00DE7B75">
        <w:rPr>
          <w:rFonts w:ascii="Times New Roman" w:hAnsi="Times New Roman"/>
          <w:sz w:val="20"/>
        </w:rPr>
        <w:t xml:space="preserve">Gillan, D. J., &amp; Sorenson, D.  (2009). Minimalism and the syntax of graphs: II.  Effects of graph background on visual search. </w:t>
      </w:r>
      <w:r w:rsidRPr="00DE7B75">
        <w:rPr>
          <w:rFonts w:ascii="Times New Roman" w:hAnsi="Times New Roman"/>
          <w:color w:val="000000"/>
          <w:sz w:val="20"/>
        </w:rPr>
        <w:t xml:space="preserve">In </w:t>
      </w:r>
      <w:r w:rsidRPr="00DE7B75">
        <w:rPr>
          <w:rFonts w:ascii="Times New Roman" w:hAnsi="Times New Roman"/>
          <w:i/>
          <w:color w:val="000000"/>
          <w:sz w:val="20"/>
        </w:rPr>
        <w:t>Proceedings of the Human Factors and Ergonomics Society 52th Annual Meeting</w:t>
      </w:r>
      <w:r w:rsidRPr="00DE7B75">
        <w:rPr>
          <w:rFonts w:ascii="Times New Roman" w:hAnsi="Times New Roman"/>
          <w:color w:val="000000"/>
          <w:sz w:val="20"/>
        </w:rPr>
        <w:t xml:space="preserve"> (pp. 1096 - 1100).  Santa Monica, CA:  HFES.</w:t>
      </w:r>
    </w:p>
    <w:p w14:paraId="1EDF27A7" w14:textId="77777777" w:rsidR="00B6756B" w:rsidRPr="00DE7B75" w:rsidRDefault="00B6756B" w:rsidP="007C3A79">
      <w:pPr>
        <w:pStyle w:val="PlainText"/>
        <w:ind w:left="180" w:hanging="450"/>
        <w:rPr>
          <w:rFonts w:ascii="Times New Roman" w:hAnsi="Times New Roman"/>
          <w:color w:val="000000"/>
          <w:sz w:val="20"/>
        </w:rPr>
      </w:pPr>
      <w:r w:rsidRPr="00DE7B75">
        <w:rPr>
          <w:rFonts w:ascii="Times New Roman" w:hAnsi="Times New Roman"/>
          <w:sz w:val="20"/>
        </w:rPr>
        <w:t xml:space="preserve">Gillan, D. J.  (2009). A componential model of human interaction with graphs: VII.  A review of the Mixed Arithmetic-Perceptual model. </w:t>
      </w:r>
      <w:r w:rsidRPr="00DE7B75">
        <w:rPr>
          <w:rFonts w:ascii="Times New Roman" w:hAnsi="Times New Roman"/>
          <w:color w:val="000000"/>
          <w:sz w:val="20"/>
        </w:rPr>
        <w:t xml:space="preserve">In </w:t>
      </w:r>
      <w:r w:rsidRPr="00DE7B75">
        <w:rPr>
          <w:rFonts w:ascii="Times New Roman" w:hAnsi="Times New Roman"/>
          <w:i/>
          <w:color w:val="000000"/>
          <w:sz w:val="20"/>
        </w:rPr>
        <w:t>Proceedings of the Human Factors and Ergonomics Society 52th Annual Meeting</w:t>
      </w:r>
      <w:r w:rsidRPr="00DE7B75">
        <w:rPr>
          <w:rFonts w:ascii="Times New Roman" w:hAnsi="Times New Roman"/>
          <w:color w:val="000000"/>
          <w:sz w:val="20"/>
        </w:rPr>
        <w:t xml:space="preserve"> (pp. 829 - 833).  Santa Monica, CA:  HFES.</w:t>
      </w:r>
    </w:p>
    <w:p w14:paraId="7200E511" w14:textId="63DB9185" w:rsidR="00B6756B" w:rsidRPr="00DE7B75" w:rsidRDefault="00B6756B" w:rsidP="007C3A79">
      <w:pPr>
        <w:pStyle w:val="PlainText"/>
        <w:ind w:left="180" w:hanging="450"/>
        <w:rPr>
          <w:rFonts w:ascii="Times New Roman" w:hAnsi="Times New Roman"/>
          <w:color w:val="000000"/>
          <w:sz w:val="20"/>
        </w:rPr>
      </w:pPr>
      <w:r w:rsidRPr="00DE7B75">
        <w:rPr>
          <w:rFonts w:ascii="Times New Roman" w:hAnsi="Times New Roman"/>
          <w:sz w:val="20"/>
        </w:rPr>
        <w:t xml:space="preserve">Gillan, D. J.  (2009). Judging the length of curved lines. </w:t>
      </w:r>
      <w:r w:rsidRPr="00DE7B75">
        <w:rPr>
          <w:rFonts w:ascii="Times New Roman" w:hAnsi="Times New Roman"/>
          <w:color w:val="000000"/>
          <w:sz w:val="20"/>
        </w:rPr>
        <w:t xml:space="preserve">In </w:t>
      </w:r>
      <w:r w:rsidRPr="00DE7B75">
        <w:rPr>
          <w:rFonts w:ascii="Times New Roman" w:hAnsi="Times New Roman"/>
          <w:i/>
          <w:color w:val="000000"/>
          <w:sz w:val="20"/>
        </w:rPr>
        <w:t>Proceedings of the Human Factors and Ergonomics Society 52th Annual Meeting</w:t>
      </w:r>
      <w:r w:rsidR="007C3A79">
        <w:rPr>
          <w:rFonts w:ascii="Times New Roman" w:hAnsi="Times New Roman"/>
          <w:i/>
          <w:color w:val="000000"/>
          <w:sz w:val="20"/>
        </w:rPr>
        <w:t xml:space="preserve"> </w:t>
      </w:r>
      <w:r w:rsidRPr="00DE7B75">
        <w:rPr>
          <w:rFonts w:ascii="Times New Roman" w:hAnsi="Times New Roman"/>
          <w:color w:val="000000"/>
          <w:sz w:val="20"/>
        </w:rPr>
        <w:t>(pp. 1126 - 1130).  Santa Monica, CA:  HFES.</w:t>
      </w:r>
    </w:p>
    <w:p w14:paraId="2760AE3F" w14:textId="77777777" w:rsidR="00B6756B" w:rsidRPr="00DE7B75" w:rsidRDefault="00B6756B" w:rsidP="007C3A79">
      <w:pPr>
        <w:pStyle w:val="PlainText"/>
        <w:ind w:left="180" w:hanging="450"/>
        <w:rPr>
          <w:rFonts w:ascii="Times New Roman" w:hAnsi="Times New Roman"/>
          <w:color w:val="000000"/>
          <w:sz w:val="20"/>
        </w:rPr>
      </w:pPr>
      <w:r w:rsidRPr="00DE7B75">
        <w:rPr>
          <w:rFonts w:ascii="Times New Roman" w:hAnsi="Times New Roman"/>
          <w:sz w:val="20"/>
        </w:rPr>
        <w:t xml:space="preserve">Gillan, D. J.  (2008).  Visual representation of arithmetic properties. </w:t>
      </w:r>
      <w:r w:rsidRPr="00DE7B75">
        <w:rPr>
          <w:rFonts w:ascii="Times New Roman" w:hAnsi="Times New Roman"/>
          <w:color w:val="000000"/>
          <w:sz w:val="20"/>
        </w:rPr>
        <w:t xml:space="preserve">In </w:t>
      </w:r>
      <w:r w:rsidRPr="00DE7B75">
        <w:rPr>
          <w:rFonts w:ascii="Times New Roman" w:hAnsi="Times New Roman"/>
          <w:i/>
          <w:color w:val="000000"/>
          <w:sz w:val="20"/>
        </w:rPr>
        <w:t>Proceedings of the Human Factors and Ergonomics Society 52th Annual Meeting</w:t>
      </w:r>
      <w:r w:rsidRPr="00DE7B75">
        <w:rPr>
          <w:rFonts w:ascii="Times New Roman" w:hAnsi="Times New Roman"/>
          <w:color w:val="000000"/>
          <w:sz w:val="20"/>
        </w:rPr>
        <w:t xml:space="preserve"> (pp. 1609 – 1613).  Santa Monica, CA:  HFES.</w:t>
      </w:r>
    </w:p>
    <w:p w14:paraId="43095E1C" w14:textId="77777777" w:rsidR="00B6756B" w:rsidRPr="00DE7B75" w:rsidRDefault="00B6756B" w:rsidP="007C3A79">
      <w:pPr>
        <w:tabs>
          <w:tab w:val="left" w:pos="360"/>
        </w:tabs>
        <w:ind w:left="180" w:right="180" w:hanging="360"/>
        <w:rPr>
          <w:sz w:val="20"/>
        </w:rPr>
      </w:pPr>
      <w:r w:rsidRPr="00DE7B75">
        <w:rPr>
          <w:sz w:val="20"/>
        </w:rPr>
        <w:t xml:space="preserve">Gillan, D. J., &amp; Gillan, C. T. (2006).  Effects of motion on the perception of static features in a display.  </w:t>
      </w:r>
      <w:r w:rsidRPr="00DE7B75">
        <w:rPr>
          <w:color w:val="000000"/>
          <w:sz w:val="20"/>
        </w:rPr>
        <w:t xml:space="preserve">In </w:t>
      </w:r>
      <w:r w:rsidRPr="00DE7B75">
        <w:rPr>
          <w:i/>
          <w:color w:val="000000"/>
          <w:sz w:val="20"/>
        </w:rPr>
        <w:t>Proceedings of the Human Factors and Ergonomics Society 50th Annual Meeting</w:t>
      </w:r>
      <w:r w:rsidRPr="00DE7B75">
        <w:rPr>
          <w:color w:val="000000"/>
          <w:sz w:val="20"/>
        </w:rPr>
        <w:t xml:space="preserve">.  (pp. 1585 – 1588).  Santa </w:t>
      </w:r>
      <w:r w:rsidRPr="00DE7B75">
        <w:rPr>
          <w:color w:val="000000"/>
          <w:sz w:val="20"/>
        </w:rPr>
        <w:t>Monica, CA: Human Factors and Ergonomics Society.</w:t>
      </w:r>
    </w:p>
    <w:p w14:paraId="596C2CFD" w14:textId="77777777" w:rsidR="00B6756B" w:rsidRPr="00DE7B75" w:rsidRDefault="00B6756B" w:rsidP="007C3A79">
      <w:pPr>
        <w:tabs>
          <w:tab w:val="left" w:pos="360"/>
        </w:tabs>
        <w:ind w:left="180" w:right="180" w:hanging="360"/>
        <w:rPr>
          <w:color w:val="000000"/>
          <w:sz w:val="20"/>
        </w:rPr>
      </w:pPr>
      <w:r w:rsidRPr="00DE7B75">
        <w:rPr>
          <w:color w:val="000000"/>
          <w:sz w:val="20"/>
        </w:rPr>
        <w:t xml:space="preserve">Gillan, D.J., &amp; Sapp, M. V. (2005).  The static representation of object motion.  In </w:t>
      </w:r>
      <w:r w:rsidRPr="00DE7B75">
        <w:rPr>
          <w:i/>
          <w:color w:val="000000"/>
          <w:sz w:val="20"/>
        </w:rPr>
        <w:t>Proceedings of the Human Factors and Ergonomics Society 49th Annual Meeting</w:t>
      </w:r>
      <w:r w:rsidRPr="00DE7B75">
        <w:rPr>
          <w:color w:val="000000"/>
          <w:sz w:val="20"/>
        </w:rPr>
        <w:t xml:space="preserve"> (pp. 1588 - 1592).  Santa Monica, CA: Human Factors and Ergonomics Society. </w:t>
      </w:r>
    </w:p>
    <w:p w14:paraId="2606D76E" w14:textId="77777777" w:rsidR="00B6756B" w:rsidRPr="00DE7B75" w:rsidRDefault="00B6756B" w:rsidP="007C3A79">
      <w:pPr>
        <w:tabs>
          <w:tab w:val="left" w:pos="360"/>
        </w:tabs>
        <w:ind w:left="180" w:right="180" w:hanging="360"/>
        <w:rPr>
          <w:color w:val="000000"/>
          <w:sz w:val="20"/>
        </w:rPr>
      </w:pPr>
      <w:r w:rsidRPr="00DE7B75">
        <w:rPr>
          <w:color w:val="000000"/>
          <w:sz w:val="20"/>
        </w:rPr>
        <w:t xml:space="preserve">Harrison, C., &amp; Gillan, D.J.  (2005).  The role of motion in object recognition.  In </w:t>
      </w:r>
      <w:r w:rsidRPr="00DE7B75">
        <w:rPr>
          <w:i/>
          <w:color w:val="000000"/>
          <w:sz w:val="20"/>
        </w:rPr>
        <w:t>Proceedings of the Human Factors and Ergonomics Society 49th Annual Meeting</w:t>
      </w:r>
      <w:r w:rsidRPr="00DE7B75">
        <w:rPr>
          <w:color w:val="000000"/>
          <w:sz w:val="20"/>
        </w:rPr>
        <w:t xml:space="preserve"> (pp. 1625 - 1629).  Santa Monica, CA: Human Factors and Ergonomics Society. </w:t>
      </w:r>
    </w:p>
    <w:p w14:paraId="6F83518D" w14:textId="77777777" w:rsidR="00B6756B" w:rsidRPr="00DE7B75" w:rsidRDefault="00B6756B" w:rsidP="007C3A79">
      <w:pPr>
        <w:ind w:left="180" w:hanging="360"/>
        <w:rPr>
          <w:color w:val="000000"/>
          <w:sz w:val="32"/>
        </w:rPr>
      </w:pPr>
      <w:proofErr w:type="spellStart"/>
      <w:r w:rsidRPr="00DE7B75">
        <w:rPr>
          <w:color w:val="000000"/>
          <w:sz w:val="20"/>
        </w:rPr>
        <w:t>Pazuchanics</w:t>
      </w:r>
      <w:proofErr w:type="spellEnd"/>
      <w:r w:rsidRPr="00DE7B75">
        <w:rPr>
          <w:color w:val="000000"/>
          <w:sz w:val="20"/>
        </w:rPr>
        <w:t xml:space="preserve">, S. L., and Gillan, D. J. (2005). Displaying distance in computer systems: A lesson from two-dimensional works of art. In </w:t>
      </w:r>
      <w:r w:rsidRPr="00DE7B75">
        <w:rPr>
          <w:i/>
          <w:color w:val="000000"/>
          <w:sz w:val="20"/>
        </w:rPr>
        <w:t>Proceedings of the Human Factors and Ergonomics Society 49th Annual Meeting</w:t>
      </w:r>
      <w:r w:rsidRPr="00DE7B75">
        <w:rPr>
          <w:color w:val="000000"/>
          <w:sz w:val="20"/>
        </w:rPr>
        <w:t>. Santa Monica, CA: Human Factors and Ergonomics Society.</w:t>
      </w:r>
    </w:p>
    <w:p w14:paraId="1BDC9013" w14:textId="77777777" w:rsidR="00B6756B" w:rsidRPr="00DE7B75" w:rsidRDefault="00B6756B" w:rsidP="007C3A79">
      <w:pPr>
        <w:tabs>
          <w:tab w:val="left" w:pos="360"/>
        </w:tabs>
        <w:ind w:left="180" w:right="180" w:hanging="450"/>
        <w:rPr>
          <w:color w:val="000000"/>
          <w:sz w:val="20"/>
        </w:rPr>
      </w:pPr>
      <w:r w:rsidRPr="00DE7B75">
        <w:rPr>
          <w:color w:val="000000"/>
          <w:sz w:val="20"/>
        </w:rPr>
        <w:t xml:space="preserve">Sapp, M. V., &amp; Gillan, D. J. (2004).  Length and area estimation with visual and tactile stimuli. In </w:t>
      </w:r>
      <w:r w:rsidRPr="00DE7B75">
        <w:rPr>
          <w:i/>
          <w:color w:val="000000"/>
          <w:sz w:val="20"/>
        </w:rPr>
        <w:t>Proceedings of the Human Factors and Ergonomics Society 48th Annual Meeting</w:t>
      </w:r>
      <w:r w:rsidRPr="00DE7B75">
        <w:rPr>
          <w:color w:val="000000"/>
          <w:sz w:val="20"/>
        </w:rPr>
        <w:t xml:space="preserve"> (pp. 1875 - 1879).  Santa Monica, CA:  Human Factors and Ergonomics Society. </w:t>
      </w:r>
    </w:p>
    <w:p w14:paraId="778FFA7F" w14:textId="58D4A94D" w:rsidR="00B6756B" w:rsidRPr="00DE7B75" w:rsidRDefault="00B6756B" w:rsidP="00E83531">
      <w:pPr>
        <w:ind w:left="180" w:right="-720" w:hanging="360"/>
        <w:rPr>
          <w:sz w:val="20"/>
        </w:rPr>
      </w:pPr>
      <w:r w:rsidRPr="00DE7B75">
        <w:rPr>
          <w:sz w:val="20"/>
        </w:rPr>
        <w:t xml:space="preserve">Sapp, M. V., &amp; Gillan, D. J. (2003).  A perceptual paradox:  Line and area estimation.  In </w:t>
      </w:r>
      <w:r w:rsidRPr="00DE7B75">
        <w:rPr>
          <w:i/>
          <w:sz w:val="20"/>
        </w:rPr>
        <w:t>Proceedings of the Collaborative Technology Alliances Conference:  Advanced Decision Architectures</w:t>
      </w:r>
      <w:r w:rsidRPr="00DE7B75">
        <w:rPr>
          <w:sz w:val="20"/>
        </w:rPr>
        <w:t>. (pp. 205 – 210). Army Research Laboratory.</w:t>
      </w:r>
    </w:p>
    <w:p w14:paraId="6989D2EB" w14:textId="77777777" w:rsidR="00B6756B" w:rsidRPr="00DE7B75" w:rsidRDefault="00B6756B" w:rsidP="007C3A79">
      <w:pPr>
        <w:ind w:left="180" w:hanging="360"/>
        <w:rPr>
          <w:sz w:val="20"/>
        </w:rPr>
      </w:pPr>
      <w:proofErr w:type="spellStart"/>
      <w:r w:rsidRPr="00DE7B75">
        <w:rPr>
          <w:sz w:val="20"/>
        </w:rPr>
        <w:t>Pazuchanics</w:t>
      </w:r>
      <w:proofErr w:type="spellEnd"/>
      <w:r w:rsidRPr="00DE7B75">
        <w:rPr>
          <w:sz w:val="20"/>
        </w:rPr>
        <w:t xml:space="preserve">, S., &amp; Gillan, D. J. (2003).  The effect of combining monaural cues to depth within and across modalities.  In </w:t>
      </w:r>
      <w:r w:rsidRPr="00DE7B75">
        <w:rPr>
          <w:i/>
          <w:sz w:val="20"/>
        </w:rPr>
        <w:t>Proceedings of the Collaborative Technology Alliances Conference:  Advanced Decision Architectures</w:t>
      </w:r>
      <w:r w:rsidRPr="00DE7B75">
        <w:rPr>
          <w:sz w:val="20"/>
        </w:rPr>
        <w:t>. (pp. 217 – 222).  Army Research Laboratory.</w:t>
      </w:r>
    </w:p>
    <w:p w14:paraId="676D7A14" w14:textId="77777777" w:rsidR="00B6756B" w:rsidRPr="00DE7B75" w:rsidRDefault="00B6756B" w:rsidP="007C3A79">
      <w:pPr>
        <w:ind w:left="180" w:hanging="360"/>
        <w:rPr>
          <w:sz w:val="20"/>
        </w:rPr>
      </w:pPr>
      <w:r w:rsidRPr="00DE7B75">
        <w:rPr>
          <w:sz w:val="20"/>
        </w:rPr>
        <w:t xml:space="preserve">Strickland, J., &amp; Gillan, D. J. (2003). Static and dynamic representations of motion in weather displays.  In </w:t>
      </w:r>
      <w:r w:rsidRPr="00DE7B75">
        <w:rPr>
          <w:i/>
          <w:sz w:val="20"/>
        </w:rPr>
        <w:t>Proceedings of the Collaborative Technology Alliances Conference:  Advanced Decision Architectures</w:t>
      </w:r>
      <w:r w:rsidRPr="00DE7B75">
        <w:rPr>
          <w:sz w:val="20"/>
        </w:rPr>
        <w:t>. (pp. 169 – 174).  Army Research Laboratory.</w:t>
      </w:r>
    </w:p>
    <w:p w14:paraId="6DF14301" w14:textId="77777777" w:rsidR="00B6756B" w:rsidRPr="00DE7B75" w:rsidRDefault="00B6756B" w:rsidP="007C3A79">
      <w:pPr>
        <w:ind w:left="180" w:hanging="360"/>
        <w:rPr>
          <w:sz w:val="20"/>
        </w:rPr>
      </w:pPr>
      <w:r w:rsidRPr="00DE7B75">
        <w:rPr>
          <w:sz w:val="20"/>
        </w:rPr>
        <w:t xml:space="preserve">Strickland, J., Gillan, D. J., &amp; Chadwick,. R.  (2003).  Static and dynamic representations of motion.  In </w:t>
      </w:r>
      <w:r w:rsidRPr="00DE7B75">
        <w:rPr>
          <w:i/>
          <w:sz w:val="20"/>
        </w:rPr>
        <w:t>Proceedings of the human Factors and Ergonomics Society 47</w:t>
      </w:r>
      <w:r w:rsidRPr="00DE7B75">
        <w:rPr>
          <w:i/>
          <w:sz w:val="20"/>
          <w:vertAlign w:val="superscript"/>
        </w:rPr>
        <w:t>th</w:t>
      </w:r>
      <w:r w:rsidRPr="00DE7B75">
        <w:rPr>
          <w:i/>
          <w:sz w:val="20"/>
        </w:rPr>
        <w:t xml:space="preserve"> Annual Meeting</w:t>
      </w:r>
      <w:r w:rsidRPr="00DE7B75">
        <w:rPr>
          <w:sz w:val="20"/>
        </w:rPr>
        <w:t>.  pp. 755- 759.  Santa Monica, CA:  Human Factors and Ergonomics Society.</w:t>
      </w:r>
    </w:p>
    <w:p w14:paraId="5BA47339" w14:textId="77777777" w:rsidR="00B6756B" w:rsidRPr="00DE7B75" w:rsidRDefault="00B6756B" w:rsidP="007C3A79">
      <w:pPr>
        <w:ind w:left="180" w:hanging="360"/>
        <w:rPr>
          <w:sz w:val="20"/>
        </w:rPr>
      </w:pPr>
      <w:r w:rsidRPr="00DE7B75">
        <w:rPr>
          <w:sz w:val="20"/>
        </w:rPr>
        <w:t xml:space="preserve">McDermott, P. Hutchins, S. Barnes, M., </w:t>
      </w:r>
      <w:proofErr w:type="spellStart"/>
      <w:r w:rsidRPr="00DE7B75">
        <w:rPr>
          <w:sz w:val="20"/>
        </w:rPr>
        <w:t>Koenecke</w:t>
      </w:r>
      <w:proofErr w:type="spellEnd"/>
      <w:r w:rsidRPr="00DE7B75">
        <w:rPr>
          <w:sz w:val="20"/>
        </w:rPr>
        <w:t xml:space="preserve">, C., Gillan, D., &amp; Rothrock, L.  (2003).  Presentation of risk and uncertainty in the context of National Missile Defense </w:t>
      </w:r>
      <w:r w:rsidRPr="00DE7B75">
        <w:rPr>
          <w:sz w:val="20"/>
        </w:rPr>
        <w:lastRenderedPageBreak/>
        <w:t xml:space="preserve">simulations.  In </w:t>
      </w:r>
      <w:r w:rsidRPr="00DE7B75">
        <w:rPr>
          <w:i/>
          <w:sz w:val="20"/>
        </w:rPr>
        <w:t>Proceedings of the human Factors and Ergonomics Society 47</w:t>
      </w:r>
      <w:r w:rsidRPr="00DE7B75">
        <w:rPr>
          <w:i/>
          <w:sz w:val="20"/>
          <w:vertAlign w:val="superscript"/>
        </w:rPr>
        <w:t>th</w:t>
      </w:r>
      <w:r w:rsidRPr="00DE7B75">
        <w:rPr>
          <w:i/>
          <w:sz w:val="20"/>
        </w:rPr>
        <w:t xml:space="preserve"> Annual Meeting</w:t>
      </w:r>
      <w:r w:rsidRPr="00DE7B75">
        <w:rPr>
          <w:sz w:val="20"/>
        </w:rPr>
        <w:t>.  (pp. 562- 566).  Santa Monica, CA:  Human Factors and Ergonomics Society.</w:t>
      </w:r>
    </w:p>
    <w:p w14:paraId="4EE54745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&amp; Callahan, A. B.  (2000).  A componential model of human interaction with graphs. VI.  Cognitive engineering of pie graphs.  </w:t>
      </w:r>
      <w:r w:rsidRPr="00DE7B75">
        <w:rPr>
          <w:i/>
          <w:sz w:val="20"/>
        </w:rPr>
        <w:t>Human Factors</w:t>
      </w:r>
      <w:r w:rsidRPr="00DE7B75">
        <w:rPr>
          <w:sz w:val="20"/>
        </w:rPr>
        <w:t xml:space="preserve">, </w:t>
      </w:r>
      <w:r w:rsidRPr="00DE7B75">
        <w:rPr>
          <w:i/>
          <w:sz w:val="20"/>
        </w:rPr>
        <w:t>42</w:t>
      </w:r>
      <w:r w:rsidRPr="00DE7B75">
        <w:rPr>
          <w:sz w:val="20"/>
        </w:rPr>
        <w:t>, 566 - 591.</w:t>
      </w:r>
    </w:p>
    <w:p w14:paraId="4CEBFBAE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  (2000).  A componential model of human interaction with graphs. V. Using pie graphs to make comparisons.  In </w:t>
      </w:r>
      <w:r w:rsidRPr="00DE7B75">
        <w:rPr>
          <w:i/>
          <w:sz w:val="20"/>
        </w:rPr>
        <w:t>Proceedings of Human Factors and Ergonomics Society 44th Annual Meeting</w:t>
      </w:r>
      <w:r w:rsidRPr="00DE7B75">
        <w:rPr>
          <w:sz w:val="20"/>
        </w:rPr>
        <w:t>(pp. 3.439 - 3.442).  Santa Monica, CA: HFES.</w:t>
      </w:r>
    </w:p>
    <w:p w14:paraId="14232558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Rice, S. J., &amp; Gillan, D. J.  (2000).  Effects of graphs on text comprehension.  In </w:t>
      </w:r>
      <w:r w:rsidRPr="00DE7B75">
        <w:rPr>
          <w:i/>
          <w:sz w:val="20"/>
        </w:rPr>
        <w:t>Proceedings of Human Factors and Ergonomics Society 44th Annual Meeting</w:t>
      </w:r>
      <w:r w:rsidRPr="00DE7B75">
        <w:rPr>
          <w:sz w:val="20"/>
        </w:rPr>
        <w:t>(pp. 3.443 - 3.446).  Santa Monica, CA: HFES.</w:t>
      </w:r>
    </w:p>
    <w:p w14:paraId="235C605C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and Harrison, C.  (1999).  A componential model of human interaction with graphs. IV  Holistic and analytical perception of star graphs.  In </w:t>
      </w:r>
      <w:r w:rsidRPr="00DE7B75">
        <w:rPr>
          <w:i/>
          <w:sz w:val="20"/>
        </w:rPr>
        <w:t>Proceedings of Human Factors and Ergonomics Society  43rd Annual Meeting</w:t>
      </w:r>
      <w:r w:rsidRPr="00DE7B75">
        <w:rPr>
          <w:sz w:val="20"/>
        </w:rPr>
        <w:t xml:space="preserve"> (pp. 1304 - 1307).  Santa Monica, CA: HFES.</w:t>
      </w:r>
    </w:p>
    <w:p w14:paraId="29E97686" w14:textId="77777777" w:rsidR="00B6756B" w:rsidRPr="00DE7B75" w:rsidRDefault="00B6756B" w:rsidP="00941431">
      <w:pPr>
        <w:ind w:left="180" w:right="-270" w:hanging="360"/>
        <w:rPr>
          <w:sz w:val="20"/>
        </w:rPr>
      </w:pPr>
      <w:r w:rsidRPr="00DE7B75">
        <w:rPr>
          <w:sz w:val="20"/>
        </w:rPr>
        <w:t xml:space="preserve">Gillan, D. J., Schmidt, W., &amp; </w:t>
      </w:r>
      <w:proofErr w:type="spellStart"/>
      <w:r w:rsidRPr="00DE7B75">
        <w:rPr>
          <w:sz w:val="20"/>
        </w:rPr>
        <w:t>Hanowski</w:t>
      </w:r>
      <w:proofErr w:type="spellEnd"/>
      <w:r w:rsidRPr="00DE7B75">
        <w:rPr>
          <w:sz w:val="20"/>
        </w:rPr>
        <w:t>, R.  (1999).  The effect of the Mueller-</w:t>
      </w:r>
      <w:proofErr w:type="spellStart"/>
      <w:r w:rsidRPr="00DE7B75">
        <w:rPr>
          <w:sz w:val="20"/>
        </w:rPr>
        <w:t>Lyer</w:t>
      </w:r>
      <w:proofErr w:type="spellEnd"/>
      <w:r w:rsidRPr="00DE7B75">
        <w:rPr>
          <w:sz w:val="20"/>
        </w:rPr>
        <w:t xml:space="preserve"> illusion on map reading.  </w:t>
      </w:r>
      <w:r w:rsidRPr="00DE7B75">
        <w:rPr>
          <w:i/>
          <w:sz w:val="20"/>
        </w:rPr>
        <w:t>Perception and Psychophysics</w:t>
      </w:r>
      <w:r w:rsidRPr="00DE7B75">
        <w:rPr>
          <w:sz w:val="20"/>
        </w:rPr>
        <w:t xml:space="preserve">, </w:t>
      </w:r>
      <w:r w:rsidRPr="00DE7B75">
        <w:rPr>
          <w:i/>
          <w:sz w:val="20"/>
        </w:rPr>
        <w:t>61</w:t>
      </w:r>
      <w:r w:rsidRPr="00DE7B75">
        <w:rPr>
          <w:sz w:val="20"/>
        </w:rPr>
        <w:t>, 1154 - 1167.</w:t>
      </w:r>
    </w:p>
    <w:p w14:paraId="7C74C8FE" w14:textId="77777777" w:rsidR="00B6756B" w:rsidRPr="00DE7B75" w:rsidRDefault="00B6756B" w:rsidP="00941431">
      <w:pPr>
        <w:ind w:left="180" w:right="-270" w:hanging="360"/>
        <w:rPr>
          <w:sz w:val="20"/>
        </w:rPr>
      </w:pPr>
      <w:r w:rsidRPr="00DE7B75">
        <w:rPr>
          <w:sz w:val="20"/>
        </w:rPr>
        <w:t xml:space="preserve">Gillan, D. J., Wickens, C.D., Hollands, J. G., &amp; Carswell, C. M.  (1998).  Guidelines for presenting quantitative data in HFES publications.  </w:t>
      </w:r>
      <w:r w:rsidRPr="00DE7B75">
        <w:rPr>
          <w:i/>
          <w:sz w:val="20"/>
        </w:rPr>
        <w:t>Human Factors</w:t>
      </w:r>
      <w:r w:rsidRPr="00DE7B75">
        <w:rPr>
          <w:sz w:val="20"/>
        </w:rPr>
        <w:t xml:space="preserve">, </w:t>
      </w:r>
      <w:r w:rsidRPr="00DE7B75">
        <w:rPr>
          <w:i/>
          <w:sz w:val="20"/>
        </w:rPr>
        <w:t>40</w:t>
      </w:r>
      <w:r w:rsidRPr="00DE7B75">
        <w:rPr>
          <w:sz w:val="20"/>
        </w:rPr>
        <w:t>, 28 - 41.</w:t>
      </w:r>
    </w:p>
    <w:p w14:paraId="274FC212" w14:textId="77777777" w:rsidR="00B6756B" w:rsidRPr="00DE7B75" w:rsidRDefault="00B6756B" w:rsidP="00941431">
      <w:pPr>
        <w:ind w:left="180" w:right="-270" w:hanging="360"/>
        <w:rPr>
          <w:sz w:val="20"/>
        </w:rPr>
      </w:pPr>
      <w:r w:rsidRPr="00DE7B75">
        <w:rPr>
          <w:sz w:val="20"/>
        </w:rPr>
        <w:t>Schmidt, W., &amp; Gillan, D. J.  (1996).  The Mueller-</w:t>
      </w:r>
      <w:proofErr w:type="spellStart"/>
      <w:r w:rsidRPr="00DE7B75">
        <w:rPr>
          <w:sz w:val="20"/>
        </w:rPr>
        <w:t>Lyer</w:t>
      </w:r>
      <w:proofErr w:type="spellEnd"/>
      <w:r w:rsidRPr="00DE7B75">
        <w:rPr>
          <w:sz w:val="20"/>
        </w:rPr>
        <w:t xml:space="preserve"> illusion produced by features in maps.  </w:t>
      </w:r>
      <w:r w:rsidRPr="00DE7B75">
        <w:rPr>
          <w:i/>
          <w:sz w:val="20"/>
        </w:rPr>
        <w:t>Proceedings of Human Factors and Ergonomics Society  40th Annual Meeting</w:t>
      </w:r>
      <w:r w:rsidRPr="00DE7B75">
        <w:rPr>
          <w:sz w:val="20"/>
        </w:rPr>
        <w:t xml:space="preserve"> (pp. 1390-1394).  Santa Monica, CA:  HFES.</w:t>
      </w:r>
    </w:p>
    <w:p w14:paraId="39D4E184" w14:textId="77777777" w:rsidR="00B6756B" w:rsidRPr="00DE7B75" w:rsidRDefault="00B6756B" w:rsidP="00941431">
      <w:pPr>
        <w:ind w:left="180" w:right="-270" w:hanging="360"/>
        <w:rPr>
          <w:sz w:val="20"/>
        </w:rPr>
      </w:pPr>
      <w:r w:rsidRPr="00DE7B75">
        <w:rPr>
          <w:sz w:val="20"/>
        </w:rPr>
        <w:t xml:space="preserve">Gillan, D. J.  (1995).  Visual arithmetic, computational graphics, and the spatial metaphor.  </w:t>
      </w:r>
      <w:r w:rsidRPr="00DE7B75">
        <w:rPr>
          <w:i/>
          <w:sz w:val="20"/>
        </w:rPr>
        <w:t>Human Factors</w:t>
      </w:r>
      <w:r w:rsidRPr="00DE7B75">
        <w:rPr>
          <w:sz w:val="20"/>
        </w:rPr>
        <w:t xml:space="preserve">, </w:t>
      </w:r>
      <w:r w:rsidRPr="00DE7B75">
        <w:rPr>
          <w:i/>
          <w:sz w:val="20"/>
        </w:rPr>
        <w:t>37</w:t>
      </w:r>
      <w:r w:rsidRPr="00DE7B75">
        <w:rPr>
          <w:sz w:val="20"/>
        </w:rPr>
        <w:t>, 766 - 780.</w:t>
      </w:r>
    </w:p>
    <w:p w14:paraId="36DC488A" w14:textId="77777777" w:rsidR="00B6756B" w:rsidRPr="00DE7B75" w:rsidRDefault="00B6756B" w:rsidP="00941431">
      <w:pPr>
        <w:ind w:left="180" w:right="-270" w:hanging="360"/>
        <w:rPr>
          <w:sz w:val="20"/>
        </w:rPr>
      </w:pPr>
      <w:r w:rsidRPr="00DE7B75">
        <w:rPr>
          <w:sz w:val="20"/>
        </w:rPr>
        <w:t xml:space="preserve">Gillan, D. J., &amp; LaSalle, S. M.  (1994).  A componential model of human interaction with graphs. III.  Spatial orientation.  </w:t>
      </w:r>
      <w:r w:rsidRPr="00DE7B75">
        <w:rPr>
          <w:i/>
          <w:sz w:val="20"/>
        </w:rPr>
        <w:t>Human Factors Society 38th Annual Meeting</w:t>
      </w:r>
      <w:r w:rsidRPr="00DE7B75">
        <w:rPr>
          <w:sz w:val="20"/>
        </w:rPr>
        <w:t>, 285 - 289.</w:t>
      </w:r>
    </w:p>
    <w:p w14:paraId="3BD7A9D4" w14:textId="77777777" w:rsidR="00B6756B" w:rsidRPr="00DE7B75" w:rsidRDefault="00B6756B" w:rsidP="00941431">
      <w:pPr>
        <w:ind w:left="180" w:right="-270" w:hanging="360"/>
        <w:rPr>
          <w:sz w:val="20"/>
        </w:rPr>
      </w:pPr>
      <w:r w:rsidRPr="00DE7B75">
        <w:rPr>
          <w:sz w:val="20"/>
        </w:rPr>
        <w:t xml:space="preserve">Gillan, D. J., &amp; Richman, E.  (1994).  Minimalism and the syntax of graphs.  </w:t>
      </w:r>
      <w:r w:rsidRPr="00DE7B75">
        <w:rPr>
          <w:i/>
          <w:sz w:val="20"/>
        </w:rPr>
        <w:t>Human Factors</w:t>
      </w:r>
      <w:r w:rsidRPr="00DE7B75">
        <w:rPr>
          <w:sz w:val="20"/>
        </w:rPr>
        <w:t xml:space="preserve">, </w:t>
      </w:r>
      <w:r w:rsidRPr="00DE7B75">
        <w:rPr>
          <w:i/>
          <w:sz w:val="20"/>
        </w:rPr>
        <w:t>36</w:t>
      </w:r>
      <w:r w:rsidRPr="00DE7B75">
        <w:rPr>
          <w:sz w:val="20"/>
        </w:rPr>
        <w:t>, 619 - 644.</w:t>
      </w:r>
    </w:p>
    <w:p w14:paraId="5B9AFFBB" w14:textId="77777777" w:rsidR="00B6756B" w:rsidRPr="00DE7B75" w:rsidRDefault="00B6756B" w:rsidP="00941431">
      <w:pPr>
        <w:ind w:left="180" w:right="-270" w:hanging="360"/>
        <w:rPr>
          <w:sz w:val="20"/>
        </w:rPr>
      </w:pPr>
      <w:r w:rsidRPr="00DE7B75">
        <w:rPr>
          <w:sz w:val="20"/>
        </w:rPr>
        <w:t xml:space="preserve">Gillan, D. J., &amp; Lewis, R.  (1994).  A componential model of human interaction with graphs. I.  Linear regression modeling.  </w:t>
      </w:r>
      <w:r w:rsidRPr="00DE7B75">
        <w:rPr>
          <w:i/>
          <w:sz w:val="20"/>
        </w:rPr>
        <w:t>Human Factors</w:t>
      </w:r>
      <w:r w:rsidRPr="00DE7B75">
        <w:rPr>
          <w:sz w:val="20"/>
        </w:rPr>
        <w:t xml:space="preserve">, </w:t>
      </w:r>
      <w:r w:rsidRPr="00DE7B75">
        <w:rPr>
          <w:i/>
          <w:sz w:val="20"/>
        </w:rPr>
        <w:t>36</w:t>
      </w:r>
      <w:r w:rsidRPr="00DE7B75">
        <w:rPr>
          <w:sz w:val="20"/>
        </w:rPr>
        <w:t>, 419 - 440.</w:t>
      </w:r>
    </w:p>
    <w:p w14:paraId="6451A157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  (1993).  A componential model of human interaction with graphical displays.  </w:t>
      </w:r>
      <w:r w:rsidRPr="00DE7B75">
        <w:rPr>
          <w:i/>
          <w:sz w:val="20"/>
        </w:rPr>
        <w:t>SIGCHI Bulletin</w:t>
      </w:r>
      <w:r w:rsidRPr="00DE7B75">
        <w:rPr>
          <w:sz w:val="20"/>
        </w:rPr>
        <w:t xml:space="preserve">, </w:t>
      </w:r>
      <w:r w:rsidRPr="00DE7B75">
        <w:rPr>
          <w:i/>
          <w:sz w:val="20"/>
        </w:rPr>
        <w:t>25</w:t>
      </w:r>
      <w:r w:rsidRPr="00DE7B75">
        <w:rPr>
          <w:sz w:val="20"/>
        </w:rPr>
        <w:t>(3), 64 - 66.</w:t>
      </w:r>
    </w:p>
    <w:p w14:paraId="2AA782D7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&amp; Neary, M.  (1992).  A componential model of interaction with graphs. II.  The effect of distance between graphical elements.  </w:t>
      </w:r>
      <w:r w:rsidRPr="00DE7B75">
        <w:rPr>
          <w:i/>
          <w:sz w:val="20"/>
        </w:rPr>
        <w:t>Proceedings of the Human Factors Society 36th Annual Meeting</w:t>
      </w:r>
      <w:r w:rsidRPr="00DE7B75">
        <w:rPr>
          <w:sz w:val="20"/>
        </w:rPr>
        <w:t>, 365 - 368.</w:t>
      </w:r>
    </w:p>
    <w:p w14:paraId="77532BB9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Richman, E., &amp; Neary, M. (1992). Minimalism in graphics.  </w:t>
      </w:r>
      <w:r w:rsidRPr="00DE7B75">
        <w:rPr>
          <w:i/>
          <w:sz w:val="20"/>
        </w:rPr>
        <w:t>CHI'92 Conference Posters and Short Talks</w:t>
      </w:r>
      <w:r w:rsidRPr="00DE7B75">
        <w:rPr>
          <w:sz w:val="20"/>
        </w:rPr>
        <w:t>, (pp. 75 - 76).</w:t>
      </w:r>
    </w:p>
    <w:p w14:paraId="4CC14C32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Lewis, R., &amp; Rudisill, M.  (1989a).  Models of user interactions with graphical interfaces: I. Statistical graphs.  In K. Bice and C. Lewis (Eds.). </w:t>
      </w:r>
      <w:r w:rsidRPr="00DE7B75">
        <w:rPr>
          <w:i/>
          <w:sz w:val="20"/>
        </w:rPr>
        <w:t>Human factors in computing systems:  CHI'89 Conference Proceedings</w:t>
      </w:r>
      <w:r w:rsidRPr="00DE7B75">
        <w:rPr>
          <w:sz w:val="20"/>
        </w:rPr>
        <w:t>, 375 - 380.</w:t>
      </w:r>
    </w:p>
    <w:p w14:paraId="2E94FAE6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Lewis, R., &amp; Rudisill, M.  (1989b).  Representation and process in graphics.  </w:t>
      </w:r>
      <w:r w:rsidRPr="00DE7B75">
        <w:rPr>
          <w:i/>
          <w:sz w:val="20"/>
        </w:rPr>
        <w:t>Third Annual Workshop on Space Operations, Automation, and Robotics (SOAR’89)</w:t>
      </w:r>
      <w:r w:rsidRPr="00DE7B75">
        <w:rPr>
          <w:sz w:val="20"/>
        </w:rPr>
        <w:t>.  661 - 665.</w:t>
      </w:r>
    </w:p>
    <w:p w14:paraId="246A1024" w14:textId="77777777" w:rsidR="00B6756B" w:rsidRPr="00DE7B75" w:rsidRDefault="00B6756B" w:rsidP="007C3A79">
      <w:pPr>
        <w:ind w:left="180" w:right="-440" w:hanging="360"/>
        <w:rPr>
          <w:sz w:val="20"/>
        </w:rPr>
        <w:sectPr w:rsidR="00B6756B" w:rsidRPr="00DE7B7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w:proofErr w:type="spellStart"/>
      <w:r w:rsidRPr="00DE7B75">
        <w:rPr>
          <w:sz w:val="20"/>
        </w:rPr>
        <w:t>Desaulniers</w:t>
      </w:r>
      <w:proofErr w:type="spellEnd"/>
      <w:r w:rsidRPr="00DE7B75">
        <w:rPr>
          <w:sz w:val="20"/>
        </w:rPr>
        <w:t xml:space="preserve">, D., Gillan, D. J., &amp; Rudisill, M. (1988).  The effect of format on the display of computer-based procedures.  </w:t>
      </w:r>
      <w:r w:rsidRPr="00DE7B75">
        <w:rPr>
          <w:i/>
          <w:sz w:val="20"/>
        </w:rPr>
        <w:t>Proceedings of the Human Factors Society Annual Meeting</w:t>
      </w:r>
      <w:r w:rsidRPr="00DE7B75">
        <w:rPr>
          <w:sz w:val="20"/>
        </w:rPr>
        <w:t>, 291 - 295.</w:t>
      </w:r>
    </w:p>
    <w:p w14:paraId="13F9EC9A" w14:textId="77777777" w:rsidR="00B6756B" w:rsidRPr="00DE7B75" w:rsidRDefault="00B6756B" w:rsidP="007C3A79">
      <w:pPr>
        <w:tabs>
          <w:tab w:val="left" w:pos="260"/>
        </w:tabs>
        <w:ind w:left="180" w:right="3960"/>
        <w:rPr>
          <w:b/>
          <w:u w:val="single"/>
        </w:rPr>
        <w:sectPr w:rsidR="00B6756B" w:rsidRPr="00DE7B7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75F69A45" w14:textId="0298D4C4" w:rsidR="00B6756B" w:rsidRPr="00DE7B75" w:rsidRDefault="00B6756B" w:rsidP="0046573F">
      <w:pPr>
        <w:ind w:left="-360" w:right="-720"/>
        <w:jc w:val="center"/>
        <w:rPr>
          <w:b/>
          <w:u w:val="single"/>
        </w:rPr>
      </w:pPr>
      <w:r w:rsidRPr="00DE7B75">
        <w:rPr>
          <w:b/>
          <w:u w:val="single"/>
        </w:rPr>
        <w:t>AREA 2 -- Application of Psychological Principles to Real-World Problems</w:t>
      </w:r>
    </w:p>
    <w:p w14:paraId="10895077" w14:textId="77777777" w:rsidR="00B6756B" w:rsidRPr="00DE7B75" w:rsidRDefault="00B6756B" w:rsidP="0046573F">
      <w:pPr>
        <w:ind w:left="180" w:right="-720" w:hanging="360"/>
        <w:jc w:val="center"/>
        <w:rPr>
          <w:b/>
          <w:u w:val="single"/>
        </w:rPr>
        <w:sectPr w:rsidR="00B6756B" w:rsidRPr="00DE7B75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7EE0A165" w14:textId="77777777" w:rsidR="00B6756B" w:rsidRPr="00DE7B75" w:rsidRDefault="00B6756B" w:rsidP="007C3A79">
      <w:pPr>
        <w:ind w:left="180" w:right="-440" w:hanging="360"/>
        <w:rPr>
          <w:u w:val="single"/>
        </w:rPr>
      </w:pPr>
      <w:r w:rsidRPr="00DE7B75">
        <w:rPr>
          <w:u w:val="single"/>
        </w:rPr>
        <w:t xml:space="preserve">Relations between Research and Design </w:t>
      </w:r>
    </w:p>
    <w:p w14:paraId="57B73E10" w14:textId="7CA1AA96" w:rsidR="001E63A7" w:rsidRPr="001E63A7" w:rsidRDefault="001E63A7" w:rsidP="001F5B61">
      <w:pPr>
        <w:shd w:val="clear" w:color="auto" w:fill="FFFFFF"/>
        <w:ind w:left="173" w:right="-547" w:hanging="360"/>
        <w:rPr>
          <w:color w:val="000000" w:themeColor="text1"/>
          <w:sz w:val="20"/>
          <w:szCs w:val="20"/>
        </w:rPr>
      </w:pPr>
      <w:r w:rsidRPr="001E63A7">
        <w:rPr>
          <w:rStyle w:val="Strong"/>
          <w:rFonts w:eastAsia="Times"/>
          <w:b w:val="0"/>
          <w:bCs w:val="0"/>
          <w:color w:val="000000" w:themeColor="text1"/>
          <w:sz w:val="20"/>
          <w:szCs w:val="20"/>
        </w:rPr>
        <w:t>Crowson, A</w:t>
      </w:r>
      <w:r w:rsidRPr="001E63A7">
        <w:rPr>
          <w:b/>
          <w:bCs/>
          <w:color w:val="000000" w:themeColor="text1"/>
          <w:sz w:val="20"/>
          <w:szCs w:val="20"/>
        </w:rPr>
        <w:t>.</w:t>
      </w:r>
      <w:r w:rsidRPr="001E63A7">
        <w:rPr>
          <w:color w:val="000000" w:themeColor="text1"/>
          <w:sz w:val="20"/>
          <w:szCs w:val="20"/>
        </w:rPr>
        <w:t xml:space="preserve">, Wilkinson, M., Wagner., R. B., Wilson, R., Gillan, D., (2020). Emotion task analysis: Proposing a tool for the assessment of emotional components in a task. </w:t>
      </w:r>
      <w:r w:rsidRPr="001E63A7">
        <w:rPr>
          <w:i/>
          <w:iCs/>
          <w:color w:val="000000" w:themeColor="text1"/>
          <w:sz w:val="20"/>
          <w:szCs w:val="20"/>
        </w:rPr>
        <w:t>Proceedings of the Human Factors and Ergonomics Society 64th Annual Meeting</w:t>
      </w:r>
      <w:r w:rsidR="002F049C">
        <w:rPr>
          <w:color w:val="000000" w:themeColor="text1"/>
          <w:sz w:val="20"/>
          <w:szCs w:val="20"/>
        </w:rPr>
        <w:t xml:space="preserve"> (pp. 1242 – 1246). </w:t>
      </w:r>
      <w:r w:rsidR="002F049C" w:rsidRPr="006223DA">
        <w:rPr>
          <w:color w:val="000000"/>
          <w:sz w:val="20"/>
        </w:rPr>
        <w:t>Santa Monica, CA:  HFES.</w:t>
      </w:r>
    </w:p>
    <w:p w14:paraId="0A9C9A6D" w14:textId="1C73615B" w:rsidR="00B6756B" w:rsidRPr="00DE7B75" w:rsidRDefault="00B6756B" w:rsidP="00941431">
      <w:pPr>
        <w:tabs>
          <w:tab w:val="left" w:pos="360"/>
        </w:tabs>
        <w:ind w:left="180" w:right="-684" w:hanging="360"/>
        <w:rPr>
          <w:sz w:val="20"/>
        </w:rPr>
      </w:pPr>
      <w:r w:rsidRPr="00DE7B75">
        <w:rPr>
          <w:sz w:val="20"/>
        </w:rPr>
        <w:t xml:space="preserve">Gillan, D. J. (2012).  Five questions concerning task analysis.  In M. A. Wilson, R. J. Harvey, G. </w:t>
      </w:r>
      <w:proofErr w:type="spellStart"/>
      <w:r w:rsidRPr="00DE7B75">
        <w:rPr>
          <w:sz w:val="20"/>
        </w:rPr>
        <w:t>Alliger</w:t>
      </w:r>
      <w:proofErr w:type="spellEnd"/>
      <w:r w:rsidRPr="00DE7B75">
        <w:rPr>
          <w:sz w:val="20"/>
        </w:rPr>
        <w:t xml:space="preserve"> &amp; W. Bennett Jr</w:t>
      </w:r>
      <w:r w:rsidRPr="00DE7B75">
        <w:t>.</w:t>
      </w:r>
      <w:r w:rsidRPr="00DE7B75">
        <w:rPr>
          <w:sz w:val="20"/>
        </w:rPr>
        <w:t xml:space="preserve"> (Eds.), </w:t>
      </w:r>
      <w:r w:rsidRPr="00DE7B75">
        <w:rPr>
          <w:i/>
          <w:sz w:val="20"/>
        </w:rPr>
        <w:t>The handbook of work analysis: The methods, systems, applications, &amp; science of work measurement in organizations</w:t>
      </w:r>
      <w:r w:rsidRPr="00DE7B75">
        <w:rPr>
          <w:sz w:val="20"/>
        </w:rPr>
        <w:t xml:space="preserve"> (pp. 201 – 213).  New York:  Routledge.</w:t>
      </w:r>
    </w:p>
    <w:p w14:paraId="34DD0F74" w14:textId="77777777" w:rsidR="00B6756B" w:rsidRPr="00DE7B75" w:rsidRDefault="00B6756B" w:rsidP="00941431">
      <w:pPr>
        <w:tabs>
          <w:tab w:val="left" w:pos="360"/>
        </w:tabs>
        <w:ind w:left="180" w:right="-684" w:hanging="360"/>
        <w:rPr>
          <w:color w:val="000000"/>
          <w:sz w:val="20"/>
        </w:rPr>
      </w:pPr>
      <w:r w:rsidRPr="00DE7B75">
        <w:rPr>
          <w:sz w:val="20"/>
        </w:rPr>
        <w:t xml:space="preserve">Gillan, D. J., &amp; Sapp, M. V. (2005).  Out of the box:  Approaches to good initial interface designs.  In R. Bias and D. Mayhew (Eds.), </w:t>
      </w:r>
      <w:r w:rsidRPr="00DE7B75">
        <w:rPr>
          <w:i/>
          <w:color w:val="000000"/>
          <w:sz w:val="20"/>
        </w:rPr>
        <w:t>Cost-justifying usability, 2</w:t>
      </w:r>
      <w:r w:rsidRPr="00DE7B75">
        <w:rPr>
          <w:i/>
          <w:color w:val="000000"/>
          <w:sz w:val="20"/>
          <w:vertAlign w:val="superscript"/>
        </w:rPr>
        <w:t>nd</w:t>
      </w:r>
      <w:r w:rsidRPr="00DE7B75">
        <w:rPr>
          <w:i/>
          <w:color w:val="000000"/>
          <w:sz w:val="20"/>
        </w:rPr>
        <w:t xml:space="preserve"> </w:t>
      </w:r>
      <w:r w:rsidRPr="00DE7B75">
        <w:rPr>
          <w:i/>
          <w:color w:val="000000"/>
          <w:sz w:val="20"/>
        </w:rPr>
        <w:t xml:space="preserve">Edition:  An update for the internet age </w:t>
      </w:r>
      <w:r w:rsidRPr="00DE7B75">
        <w:rPr>
          <w:color w:val="000000"/>
          <w:sz w:val="20"/>
        </w:rPr>
        <w:t>(pp. 447 – 464).  San Francisco:  Morgan-Kaufmann.</w:t>
      </w:r>
    </w:p>
    <w:p w14:paraId="1FA6B666" w14:textId="77777777" w:rsidR="00B6756B" w:rsidRPr="00DE7B75" w:rsidRDefault="00B6756B" w:rsidP="00941431">
      <w:pPr>
        <w:ind w:left="180" w:right="-684" w:hanging="360"/>
        <w:rPr>
          <w:sz w:val="20"/>
        </w:rPr>
      </w:pPr>
      <w:r w:rsidRPr="00DE7B75">
        <w:rPr>
          <w:sz w:val="20"/>
        </w:rPr>
        <w:t xml:space="preserve">Gillan, D. J., &amp; </w:t>
      </w:r>
      <w:proofErr w:type="spellStart"/>
      <w:r w:rsidRPr="00DE7B75">
        <w:rPr>
          <w:sz w:val="20"/>
        </w:rPr>
        <w:t>Schvaneveldt</w:t>
      </w:r>
      <w:proofErr w:type="spellEnd"/>
      <w:r w:rsidRPr="00DE7B75">
        <w:rPr>
          <w:sz w:val="20"/>
        </w:rPr>
        <w:t xml:space="preserve">, R. W. (1999).  Applying cognitive psychology:  Bridging the gulf between basic research and cognitive artifacts.  In F. T. </w:t>
      </w:r>
      <w:proofErr w:type="spellStart"/>
      <w:r w:rsidRPr="00DE7B75">
        <w:rPr>
          <w:sz w:val="20"/>
        </w:rPr>
        <w:t>Durso</w:t>
      </w:r>
      <w:proofErr w:type="spellEnd"/>
      <w:r w:rsidRPr="00DE7B75">
        <w:rPr>
          <w:sz w:val="20"/>
        </w:rPr>
        <w:t xml:space="preserve">, R. Nickerson, R. </w:t>
      </w:r>
      <w:proofErr w:type="spellStart"/>
      <w:r w:rsidRPr="00DE7B75">
        <w:rPr>
          <w:sz w:val="20"/>
        </w:rPr>
        <w:t>Schvaneveldt</w:t>
      </w:r>
      <w:proofErr w:type="spellEnd"/>
      <w:r w:rsidRPr="00DE7B75">
        <w:rPr>
          <w:sz w:val="20"/>
        </w:rPr>
        <w:t xml:space="preserve">, S. </w:t>
      </w:r>
      <w:proofErr w:type="spellStart"/>
      <w:r w:rsidRPr="00DE7B75">
        <w:rPr>
          <w:sz w:val="20"/>
        </w:rPr>
        <w:t>Dumais</w:t>
      </w:r>
      <w:proofErr w:type="spellEnd"/>
      <w:r w:rsidRPr="00DE7B75">
        <w:rPr>
          <w:sz w:val="20"/>
        </w:rPr>
        <w:t xml:space="preserve">, M. Chi, &amp; S. Lindsay (Eds.), </w:t>
      </w:r>
      <w:r w:rsidRPr="00DE7B75">
        <w:rPr>
          <w:i/>
          <w:sz w:val="20"/>
        </w:rPr>
        <w:t>The handbook of applied cognition</w:t>
      </w:r>
      <w:r w:rsidRPr="00DE7B75">
        <w:rPr>
          <w:sz w:val="20"/>
        </w:rPr>
        <w:t xml:space="preserve"> (pp. 3 - 31).  Chichester, England:  Wiley.  </w:t>
      </w:r>
    </w:p>
    <w:p w14:paraId="59B0380D" w14:textId="77777777" w:rsidR="00B6756B" w:rsidRPr="00DE7B75" w:rsidRDefault="00B6756B" w:rsidP="001E63A7">
      <w:pPr>
        <w:ind w:left="90" w:right="-684" w:hanging="360"/>
        <w:rPr>
          <w:sz w:val="20"/>
        </w:rPr>
      </w:pPr>
      <w:r w:rsidRPr="00DE7B75">
        <w:rPr>
          <w:sz w:val="20"/>
        </w:rPr>
        <w:t xml:space="preserve">Bias, R. G., &amp; Gillan, D. J.  (1998).  Whither the science of human-computer interaction?  A debate involving researchers and practitioners.  </w:t>
      </w:r>
      <w:r w:rsidRPr="00DE7B75">
        <w:rPr>
          <w:i/>
          <w:sz w:val="20"/>
        </w:rPr>
        <w:t>Proceedings of Human Factors and Ergonomics Society  42nd Annual Meeting</w:t>
      </w:r>
      <w:r w:rsidRPr="00DE7B75">
        <w:rPr>
          <w:sz w:val="20"/>
        </w:rPr>
        <w:t xml:space="preserve"> (pp. 526).  Santa Monica, CA:  HFES.</w:t>
      </w:r>
    </w:p>
    <w:p w14:paraId="5863321F" w14:textId="77777777" w:rsidR="00B6756B" w:rsidRPr="00DE7B75" w:rsidRDefault="00B6756B" w:rsidP="001E63A7">
      <w:pPr>
        <w:ind w:left="90" w:right="-684" w:hanging="360"/>
        <w:rPr>
          <w:sz w:val="20"/>
        </w:rPr>
      </w:pPr>
      <w:r w:rsidRPr="00DE7B75">
        <w:rPr>
          <w:sz w:val="20"/>
        </w:rPr>
        <w:t xml:space="preserve">Gillan, D. J.  (1997).  The psychologies of human-computer interaction.  In </w:t>
      </w:r>
      <w:r w:rsidRPr="00DE7B75">
        <w:rPr>
          <w:i/>
          <w:sz w:val="20"/>
        </w:rPr>
        <w:t xml:space="preserve">Proceedings of Human Factors and </w:t>
      </w:r>
      <w:r w:rsidRPr="00DE7B75">
        <w:rPr>
          <w:i/>
          <w:sz w:val="20"/>
        </w:rPr>
        <w:lastRenderedPageBreak/>
        <w:t>Ergonomics Society  41st Annual Meeting</w:t>
      </w:r>
      <w:r w:rsidRPr="00DE7B75">
        <w:rPr>
          <w:sz w:val="20"/>
        </w:rPr>
        <w:t xml:space="preserve">  (pp. 385-389).  Santa Monica, CA:  HFES.</w:t>
      </w:r>
    </w:p>
    <w:p w14:paraId="7086C293" w14:textId="77777777" w:rsidR="00B6756B" w:rsidRPr="00DE7B75" w:rsidRDefault="00B6756B" w:rsidP="001E63A7">
      <w:pPr>
        <w:ind w:left="90" w:right="36" w:hanging="360"/>
        <w:rPr>
          <w:sz w:val="20"/>
        </w:rPr>
      </w:pPr>
      <w:r w:rsidRPr="00DE7B75">
        <w:rPr>
          <w:sz w:val="20"/>
        </w:rPr>
        <w:t xml:space="preserve">Gillan, D. J., &amp; Bias, R. G.  (1996).  The interface between human factors and design.  In G. Perlman, G. K. Green, &amp; M. S. </w:t>
      </w:r>
      <w:proofErr w:type="spellStart"/>
      <w:r w:rsidRPr="00DE7B75">
        <w:rPr>
          <w:sz w:val="20"/>
        </w:rPr>
        <w:t>Wogalter</w:t>
      </w:r>
      <w:proofErr w:type="spellEnd"/>
      <w:r w:rsidRPr="00DE7B75">
        <w:rPr>
          <w:sz w:val="20"/>
        </w:rPr>
        <w:t xml:space="preserve"> (Eds.) </w:t>
      </w:r>
      <w:r w:rsidRPr="00DE7B75">
        <w:rPr>
          <w:i/>
          <w:sz w:val="20"/>
        </w:rPr>
        <w:t>Human factors perspectives on human-computer interaction</w:t>
      </w:r>
      <w:r w:rsidRPr="00DE7B75">
        <w:rPr>
          <w:sz w:val="20"/>
        </w:rPr>
        <w:t>, 296-300, 1996.</w:t>
      </w:r>
    </w:p>
    <w:p w14:paraId="7CE37025" w14:textId="77777777" w:rsidR="00B6756B" w:rsidRPr="00DE7B75" w:rsidRDefault="00B6756B" w:rsidP="00941431">
      <w:pPr>
        <w:ind w:right="36" w:hanging="360"/>
        <w:rPr>
          <w:sz w:val="20"/>
        </w:rPr>
      </w:pPr>
      <w:r w:rsidRPr="00DE7B75">
        <w:rPr>
          <w:sz w:val="20"/>
        </w:rPr>
        <w:t xml:space="preserve">Bias, R. G., Gillan, D. J., &amp; Tullis, T. S.  (1993).  Three usability enhancements to the human factors-design interface. In G. </w:t>
      </w:r>
      <w:proofErr w:type="spellStart"/>
      <w:r w:rsidRPr="00DE7B75">
        <w:rPr>
          <w:sz w:val="20"/>
        </w:rPr>
        <w:t>Salvendy</w:t>
      </w:r>
      <w:proofErr w:type="spellEnd"/>
      <w:r w:rsidRPr="00DE7B75">
        <w:rPr>
          <w:sz w:val="20"/>
        </w:rPr>
        <w:t xml:space="preserve"> and M. J. Smith (Eds.), </w:t>
      </w:r>
      <w:r w:rsidRPr="00DE7B75">
        <w:rPr>
          <w:i/>
          <w:sz w:val="20"/>
        </w:rPr>
        <w:t xml:space="preserve">Proceedings of the Fifth International Conference on Human-Computer Interaction:  HCI International ‘93 </w:t>
      </w:r>
      <w:r w:rsidRPr="00DE7B75">
        <w:rPr>
          <w:sz w:val="20"/>
        </w:rPr>
        <w:t>(pp. 169 - 174).   Amsterdam:  Elsevier.</w:t>
      </w:r>
    </w:p>
    <w:p w14:paraId="3C522744" w14:textId="77777777" w:rsidR="00B6756B" w:rsidRPr="00DE7B75" w:rsidRDefault="00B6756B" w:rsidP="00941431">
      <w:pPr>
        <w:ind w:right="36" w:hanging="360"/>
        <w:rPr>
          <w:sz w:val="20"/>
        </w:rPr>
      </w:pPr>
      <w:r w:rsidRPr="00DE7B75">
        <w:rPr>
          <w:sz w:val="20"/>
        </w:rPr>
        <w:t xml:space="preserve">Gillan, D. J., &amp; Bias, R. G.  (1992).  The interface between Human Factors and design.  </w:t>
      </w:r>
      <w:r w:rsidRPr="00DE7B75">
        <w:rPr>
          <w:i/>
          <w:sz w:val="20"/>
        </w:rPr>
        <w:t>Proceedings of the Human Factors Society 36th Annual Meeting</w:t>
      </w:r>
      <w:r w:rsidRPr="00DE7B75">
        <w:rPr>
          <w:sz w:val="20"/>
        </w:rPr>
        <w:t>, 443 - 447.</w:t>
      </w:r>
    </w:p>
    <w:p w14:paraId="36B91DDE" w14:textId="77777777" w:rsidR="00B6756B" w:rsidRPr="00DE7B75" w:rsidRDefault="00B6756B" w:rsidP="00194FFB">
      <w:pPr>
        <w:ind w:right="-684" w:hanging="360"/>
        <w:rPr>
          <w:sz w:val="20"/>
        </w:rPr>
      </w:pPr>
      <w:r w:rsidRPr="00DE7B75">
        <w:rPr>
          <w:sz w:val="20"/>
        </w:rPr>
        <w:t xml:space="preserve">Burns, M. J., &amp; Gillan, D. J. (1986a).  Uncommon sense about commonality: Human factors aspects. </w:t>
      </w:r>
      <w:r w:rsidRPr="00DE7B75">
        <w:rPr>
          <w:i/>
          <w:sz w:val="20"/>
        </w:rPr>
        <w:t>Proceedings of the NASA Workshop on Commonality in Computer Systems</w:t>
      </w:r>
      <w:r w:rsidRPr="00DE7B75">
        <w:rPr>
          <w:sz w:val="20"/>
        </w:rPr>
        <w:t>, 2-97 - 2-104.</w:t>
      </w:r>
    </w:p>
    <w:p w14:paraId="76BB9008" w14:textId="77777777" w:rsidR="00B6756B" w:rsidRPr="00DE7B75" w:rsidRDefault="00B6756B" w:rsidP="00194FFB">
      <w:pPr>
        <w:ind w:right="-684" w:hanging="360"/>
        <w:rPr>
          <w:u w:val="single"/>
        </w:rPr>
      </w:pPr>
      <w:r w:rsidRPr="00DE7B75">
        <w:rPr>
          <w:sz w:val="20"/>
        </w:rPr>
        <w:t xml:space="preserve">Burns, M. J. &amp; Gillan, D. J. (1986b). Artificial Intelligence meets natural intelligence: The human factors of expert systems. </w:t>
      </w:r>
      <w:r w:rsidRPr="00DE7B75">
        <w:rPr>
          <w:i/>
          <w:sz w:val="20"/>
        </w:rPr>
        <w:t>Proceedings of ROBEXS86: Second Annual Workshop on Robotics and Expert Systems</w:t>
      </w:r>
      <w:r w:rsidRPr="00DE7B75">
        <w:rPr>
          <w:sz w:val="20"/>
        </w:rPr>
        <w:t xml:space="preserve">, 287 - 297. </w:t>
      </w:r>
    </w:p>
    <w:p w14:paraId="35A0DD18" w14:textId="77777777" w:rsidR="0046573F" w:rsidRPr="0073331E" w:rsidRDefault="0046573F" w:rsidP="00194FFB">
      <w:pPr>
        <w:ind w:left="180" w:right="-684" w:hanging="360"/>
        <w:rPr>
          <w:sz w:val="10"/>
          <w:szCs w:val="10"/>
        </w:rPr>
      </w:pPr>
    </w:p>
    <w:p w14:paraId="72C67615" w14:textId="77777777" w:rsidR="00941431" w:rsidRDefault="00941431" w:rsidP="007C3A79">
      <w:pPr>
        <w:ind w:left="180" w:right="36" w:hanging="360"/>
        <w:rPr>
          <w:u w:val="single"/>
        </w:rPr>
      </w:pPr>
    </w:p>
    <w:p w14:paraId="14918090" w14:textId="2C311A30" w:rsidR="00B6756B" w:rsidRPr="009504D0" w:rsidRDefault="00B6756B" w:rsidP="009504D0">
      <w:pPr>
        <w:ind w:right="36" w:hanging="270"/>
        <w:rPr>
          <w:u w:val="single"/>
        </w:rPr>
      </w:pPr>
      <w:r w:rsidRPr="009504D0">
        <w:rPr>
          <w:u w:val="single"/>
        </w:rPr>
        <w:t>Human-Robot Interaction</w:t>
      </w:r>
    </w:p>
    <w:p w14:paraId="78B017A4" w14:textId="77777777" w:rsidR="008C4229" w:rsidRPr="008C4229" w:rsidRDefault="008C4229" w:rsidP="008C4229">
      <w:pPr>
        <w:ind w:left="180" w:right="-541" w:hanging="450"/>
        <w:rPr>
          <w:sz w:val="20"/>
          <w:szCs w:val="20"/>
        </w:rPr>
      </w:pPr>
      <w:r w:rsidRPr="008C4229">
        <w:rPr>
          <w:sz w:val="20"/>
          <w:szCs w:val="20"/>
        </w:rPr>
        <w:t xml:space="preserve">Huang, L., </w:t>
      </w:r>
      <w:proofErr w:type="spellStart"/>
      <w:r w:rsidRPr="008C4229">
        <w:rPr>
          <w:sz w:val="20"/>
          <w:szCs w:val="20"/>
        </w:rPr>
        <w:t>Picart</w:t>
      </w:r>
      <w:proofErr w:type="spellEnd"/>
      <w:r w:rsidRPr="008C4229">
        <w:rPr>
          <w:sz w:val="20"/>
          <w:szCs w:val="20"/>
        </w:rPr>
        <w:t xml:space="preserve">, J., &amp; Gillan, D. (2020). Toward a generalized model of human emotional attachment, </w:t>
      </w:r>
      <w:r w:rsidRPr="008C4229">
        <w:rPr>
          <w:i/>
          <w:iCs/>
          <w:sz w:val="20"/>
          <w:szCs w:val="20"/>
        </w:rPr>
        <w:t>Theoretical Issues in Ergonomics Science,</w:t>
      </w:r>
      <w:r w:rsidRPr="008C4229">
        <w:rPr>
          <w:sz w:val="20"/>
          <w:szCs w:val="20"/>
        </w:rPr>
        <w:t xml:space="preserve"> 22, 178 – 199. </w:t>
      </w:r>
      <w:hyperlink r:id="rId8" w:history="1">
        <w:r w:rsidRPr="008C4229">
          <w:rPr>
            <w:rStyle w:val="Hyperlink"/>
            <w:sz w:val="20"/>
            <w:szCs w:val="20"/>
          </w:rPr>
          <w:t>https://doi.org/10.10</w:t>
        </w:r>
        <w:r w:rsidRPr="008C4229">
          <w:rPr>
            <w:rStyle w:val="Hyperlink"/>
            <w:sz w:val="20"/>
            <w:szCs w:val="20"/>
          </w:rPr>
          <w:t>8</w:t>
        </w:r>
        <w:r w:rsidRPr="008C4229">
          <w:rPr>
            <w:rStyle w:val="Hyperlink"/>
            <w:sz w:val="20"/>
            <w:szCs w:val="20"/>
          </w:rPr>
          <w:t>0/1463922X.2020.1790690</w:t>
        </w:r>
      </w:hyperlink>
      <w:r w:rsidRPr="008C4229">
        <w:rPr>
          <w:sz w:val="20"/>
          <w:szCs w:val="20"/>
        </w:rPr>
        <w:t xml:space="preserve">. </w:t>
      </w:r>
    </w:p>
    <w:p w14:paraId="3A55DE46" w14:textId="4BCF8EDE" w:rsidR="003F50B7" w:rsidRPr="003F50B7" w:rsidRDefault="003F50B7" w:rsidP="00194FFB">
      <w:pPr>
        <w:ind w:left="270" w:right="-684" w:hanging="540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Gillan, D.J. (2020).  Invited essay: Usability issues in human-robot interaction.  </w:t>
      </w:r>
      <w:r>
        <w:rPr>
          <w:i/>
          <w:iCs/>
          <w:color w:val="333333"/>
          <w:sz w:val="20"/>
          <w:szCs w:val="20"/>
          <w:shd w:val="clear" w:color="auto" w:fill="FFFFFF"/>
        </w:rPr>
        <w:t>Journal of Usability Studies</w:t>
      </w:r>
      <w:r>
        <w:rPr>
          <w:color w:val="333333"/>
          <w:sz w:val="20"/>
          <w:szCs w:val="20"/>
          <w:shd w:val="clear" w:color="auto" w:fill="FFFFFF"/>
        </w:rPr>
        <w:t xml:space="preserve">, </w:t>
      </w:r>
      <w:r>
        <w:rPr>
          <w:i/>
          <w:iCs/>
          <w:color w:val="333333"/>
          <w:sz w:val="20"/>
          <w:szCs w:val="20"/>
          <w:shd w:val="clear" w:color="auto" w:fill="FFFFFF"/>
        </w:rPr>
        <w:t>15</w:t>
      </w:r>
      <w:r>
        <w:rPr>
          <w:color w:val="333333"/>
          <w:sz w:val="20"/>
          <w:szCs w:val="20"/>
          <w:shd w:val="clear" w:color="auto" w:fill="FFFFFF"/>
        </w:rPr>
        <w:t>, 179 – 183.</w:t>
      </w:r>
    </w:p>
    <w:p w14:paraId="3810EE3D" w14:textId="609B2135" w:rsidR="00194FFB" w:rsidRPr="00194FFB" w:rsidRDefault="00194FFB" w:rsidP="00194FFB">
      <w:pPr>
        <w:ind w:left="270" w:right="-684" w:hanging="540"/>
        <w:rPr>
          <w:sz w:val="20"/>
          <w:szCs w:val="20"/>
        </w:rPr>
      </w:pPr>
      <w:r w:rsidRPr="00194FFB">
        <w:rPr>
          <w:color w:val="333333"/>
          <w:sz w:val="20"/>
          <w:szCs w:val="20"/>
          <w:shd w:val="clear" w:color="auto" w:fill="FFFFFF"/>
        </w:rPr>
        <w:t>Furlough,</w:t>
      </w:r>
      <w:r>
        <w:rPr>
          <w:color w:val="333333"/>
          <w:sz w:val="20"/>
          <w:szCs w:val="20"/>
          <w:shd w:val="clear" w:color="auto" w:fill="FFFFFF"/>
        </w:rPr>
        <w:t xml:space="preserve"> C., </w:t>
      </w:r>
      <w:r w:rsidRPr="00194FFB">
        <w:rPr>
          <w:color w:val="333333"/>
          <w:sz w:val="20"/>
          <w:szCs w:val="20"/>
          <w:shd w:val="clear" w:color="auto" w:fill="FFFFFF"/>
        </w:rPr>
        <w:t xml:space="preserve">Stokes, </w:t>
      </w:r>
      <w:r>
        <w:rPr>
          <w:color w:val="333333"/>
          <w:sz w:val="20"/>
          <w:szCs w:val="20"/>
          <w:shd w:val="clear" w:color="auto" w:fill="FFFFFF"/>
        </w:rPr>
        <w:t>T.,  &amp;</w:t>
      </w:r>
      <w:r w:rsidRPr="00194FFB">
        <w:rPr>
          <w:color w:val="333333"/>
          <w:sz w:val="20"/>
          <w:szCs w:val="20"/>
          <w:shd w:val="clear" w:color="auto" w:fill="FFFFFF"/>
        </w:rPr>
        <w:t xml:space="preserve"> Gillan</w:t>
      </w:r>
      <w:r>
        <w:rPr>
          <w:color w:val="333333"/>
          <w:sz w:val="20"/>
          <w:szCs w:val="20"/>
          <w:shd w:val="clear" w:color="auto" w:fill="FFFFFF"/>
        </w:rPr>
        <w:t>, D.J</w:t>
      </w:r>
      <w:r w:rsidRPr="00194FFB">
        <w:rPr>
          <w:color w:val="333333"/>
          <w:sz w:val="20"/>
          <w:szCs w:val="20"/>
          <w:shd w:val="clear" w:color="auto" w:fill="FFFFFF"/>
        </w:rPr>
        <w:t>. </w:t>
      </w:r>
      <w:r>
        <w:rPr>
          <w:color w:val="333333"/>
          <w:sz w:val="20"/>
          <w:szCs w:val="20"/>
          <w:shd w:val="clear" w:color="auto" w:fill="FFFFFF"/>
        </w:rPr>
        <w:t xml:space="preserve">(2019). </w:t>
      </w:r>
      <w:r w:rsidRPr="00194FFB">
        <w:rPr>
          <w:color w:val="333333"/>
          <w:sz w:val="20"/>
          <w:szCs w:val="20"/>
          <w:shd w:val="clear" w:color="auto" w:fill="FFFFFF"/>
        </w:rPr>
        <w:t xml:space="preserve">Attributing </w:t>
      </w:r>
      <w:r>
        <w:rPr>
          <w:color w:val="333333"/>
          <w:sz w:val="20"/>
          <w:szCs w:val="20"/>
          <w:shd w:val="clear" w:color="auto" w:fill="FFFFFF"/>
        </w:rPr>
        <w:t>b</w:t>
      </w:r>
      <w:r w:rsidRPr="00194FFB">
        <w:rPr>
          <w:color w:val="333333"/>
          <w:sz w:val="20"/>
          <w:szCs w:val="20"/>
          <w:shd w:val="clear" w:color="auto" w:fill="FFFFFF"/>
        </w:rPr>
        <w:t xml:space="preserve">lame to </w:t>
      </w:r>
      <w:r>
        <w:rPr>
          <w:color w:val="333333"/>
          <w:sz w:val="20"/>
          <w:szCs w:val="20"/>
          <w:shd w:val="clear" w:color="auto" w:fill="FFFFFF"/>
        </w:rPr>
        <w:t>r</w:t>
      </w:r>
      <w:r w:rsidRPr="00194FFB">
        <w:rPr>
          <w:color w:val="333333"/>
          <w:sz w:val="20"/>
          <w:szCs w:val="20"/>
          <w:shd w:val="clear" w:color="auto" w:fill="FFFFFF"/>
        </w:rPr>
        <w:t xml:space="preserve">obots: I. The </w:t>
      </w:r>
      <w:r>
        <w:rPr>
          <w:color w:val="333333"/>
          <w:sz w:val="20"/>
          <w:szCs w:val="20"/>
          <w:shd w:val="clear" w:color="auto" w:fill="FFFFFF"/>
        </w:rPr>
        <w:t>i</w:t>
      </w:r>
      <w:r w:rsidRPr="00194FFB">
        <w:rPr>
          <w:color w:val="333333"/>
          <w:sz w:val="20"/>
          <w:szCs w:val="20"/>
          <w:shd w:val="clear" w:color="auto" w:fill="FFFFFF"/>
        </w:rPr>
        <w:t xml:space="preserve">nfluence of </w:t>
      </w:r>
      <w:r>
        <w:rPr>
          <w:color w:val="333333"/>
          <w:sz w:val="20"/>
          <w:szCs w:val="20"/>
          <w:shd w:val="clear" w:color="auto" w:fill="FFFFFF"/>
        </w:rPr>
        <w:t>r</w:t>
      </w:r>
      <w:r w:rsidRPr="00194FFB">
        <w:rPr>
          <w:color w:val="333333"/>
          <w:sz w:val="20"/>
          <w:szCs w:val="20"/>
          <w:shd w:val="clear" w:color="auto" w:fill="FFFFFF"/>
        </w:rPr>
        <w:t xml:space="preserve">obot </w:t>
      </w:r>
      <w:r>
        <w:rPr>
          <w:color w:val="333333"/>
          <w:sz w:val="20"/>
          <w:szCs w:val="20"/>
          <w:shd w:val="clear" w:color="auto" w:fill="FFFFFF"/>
        </w:rPr>
        <w:t>a</w:t>
      </w:r>
      <w:r w:rsidRPr="00194FFB">
        <w:rPr>
          <w:color w:val="333333"/>
          <w:sz w:val="20"/>
          <w:szCs w:val="20"/>
          <w:shd w:val="clear" w:color="auto" w:fill="FFFFFF"/>
        </w:rPr>
        <w:t>utonomy. </w:t>
      </w:r>
      <w:r w:rsidRPr="00194FFB">
        <w:rPr>
          <w:i/>
          <w:iCs/>
          <w:color w:val="333333"/>
          <w:sz w:val="20"/>
          <w:szCs w:val="20"/>
          <w:shd w:val="clear" w:color="auto" w:fill="FFFFFF"/>
        </w:rPr>
        <w:t>Human Factors</w:t>
      </w:r>
      <w:r w:rsidRPr="00194FFB">
        <w:rPr>
          <w:color w:val="333333"/>
          <w:sz w:val="20"/>
          <w:szCs w:val="20"/>
          <w:shd w:val="clear" w:color="auto" w:fill="FFFFFF"/>
        </w:rPr>
        <w:t xml:space="preserve"> 001872081988064 DOI: </w:t>
      </w:r>
      <w:r w:rsidRPr="00194FFB">
        <w:rPr>
          <w:color w:val="000000" w:themeColor="text1"/>
          <w:sz w:val="20"/>
          <w:szCs w:val="20"/>
          <w:shd w:val="clear" w:color="auto" w:fill="FFFFFF"/>
        </w:rPr>
        <w:t>10.1177/0018720819880641</w:t>
      </w:r>
    </w:p>
    <w:p w14:paraId="6158E7EB" w14:textId="6A738777" w:rsidR="00EE7F7B" w:rsidRPr="00EE7F7B" w:rsidRDefault="00EE7F7B" w:rsidP="00941431">
      <w:pPr>
        <w:pStyle w:val="PlainText"/>
        <w:ind w:left="180" w:right="-684" w:hanging="450"/>
        <w:rPr>
          <w:rFonts w:ascii="Times New Roman" w:hAnsi="Times New Roman"/>
          <w:sz w:val="20"/>
          <w:szCs w:val="20"/>
        </w:rPr>
      </w:pPr>
      <w:r w:rsidRPr="00EE7F7B">
        <w:rPr>
          <w:rFonts w:ascii="Times New Roman" w:hAnsi="Times New Roman"/>
          <w:color w:val="000000"/>
          <w:sz w:val="20"/>
        </w:rPr>
        <w:t xml:space="preserve">Huang, L., McDonald, D., &amp; Gillan, D. J. (2017).  Explorations of human reactions to a humanoid robot in public STEM education. In </w:t>
      </w:r>
      <w:r w:rsidRPr="00EE7F7B">
        <w:rPr>
          <w:rFonts w:ascii="Times New Roman" w:hAnsi="Times New Roman"/>
          <w:i/>
          <w:color w:val="000000"/>
          <w:sz w:val="20"/>
        </w:rPr>
        <w:t>Proceedings of the Human Factors and Ergonomics Society 61</w:t>
      </w:r>
      <w:r w:rsidRPr="005119DE">
        <w:rPr>
          <w:rFonts w:ascii="Times New Roman" w:hAnsi="Times New Roman"/>
          <w:i/>
          <w:color w:val="000000"/>
          <w:sz w:val="20"/>
          <w:vertAlign w:val="superscript"/>
        </w:rPr>
        <w:t>st</w:t>
      </w:r>
      <w:r w:rsidR="005119DE">
        <w:rPr>
          <w:rFonts w:ascii="Times New Roman" w:hAnsi="Times New Roman"/>
          <w:i/>
          <w:color w:val="000000"/>
          <w:sz w:val="20"/>
        </w:rPr>
        <w:t xml:space="preserve"> </w:t>
      </w:r>
      <w:r w:rsidRPr="00EE7F7B">
        <w:rPr>
          <w:rFonts w:ascii="Times New Roman" w:hAnsi="Times New Roman"/>
          <w:i/>
          <w:color w:val="000000"/>
          <w:sz w:val="20"/>
        </w:rPr>
        <w:t>Annual Meeting</w:t>
      </w:r>
      <w:r w:rsidR="000318FF">
        <w:rPr>
          <w:rFonts w:ascii="Times New Roman" w:hAnsi="Times New Roman"/>
          <w:color w:val="000000"/>
          <w:sz w:val="20"/>
        </w:rPr>
        <w:t xml:space="preserve"> (pp. 1262 – 1266)</w:t>
      </w:r>
      <w:r w:rsidRPr="00EE7F7B">
        <w:rPr>
          <w:rFonts w:ascii="Times New Roman" w:hAnsi="Times New Roman"/>
          <w:color w:val="000000"/>
          <w:sz w:val="20"/>
        </w:rPr>
        <w:t xml:space="preserve">. Santa Monica, CA:  HFES. </w:t>
      </w:r>
    </w:p>
    <w:p w14:paraId="5349D210" w14:textId="54F2C694" w:rsidR="008E5F3B" w:rsidRPr="00EE7F7B" w:rsidRDefault="008E5F3B" w:rsidP="00941431">
      <w:pPr>
        <w:pStyle w:val="PlainText"/>
        <w:ind w:left="180" w:right="-684" w:hanging="450"/>
        <w:rPr>
          <w:rFonts w:ascii="Times New Roman" w:hAnsi="Times New Roman"/>
          <w:sz w:val="20"/>
          <w:szCs w:val="20"/>
        </w:rPr>
      </w:pPr>
      <w:r w:rsidRPr="00EE7F7B">
        <w:rPr>
          <w:rFonts w:ascii="Times New Roman" w:hAnsi="Times New Roman"/>
          <w:color w:val="000000"/>
          <w:sz w:val="20"/>
        </w:rPr>
        <w:t xml:space="preserve">Huang, L., &amp; Gillan, D. J. (2017).  </w:t>
      </w:r>
      <w:r>
        <w:rPr>
          <w:rFonts w:ascii="Times New Roman" w:hAnsi="Times New Roman"/>
          <w:color w:val="000000"/>
          <w:sz w:val="20"/>
        </w:rPr>
        <w:t>Group interactions with robots in a robotics tournament</w:t>
      </w:r>
      <w:r w:rsidRPr="00EE7F7B">
        <w:rPr>
          <w:rFonts w:ascii="Times New Roman" w:hAnsi="Times New Roman"/>
          <w:color w:val="000000"/>
          <w:sz w:val="20"/>
        </w:rPr>
        <w:t xml:space="preserve">. In </w:t>
      </w:r>
      <w:r w:rsidRPr="00EE7F7B">
        <w:rPr>
          <w:rFonts w:ascii="Times New Roman" w:hAnsi="Times New Roman"/>
          <w:i/>
          <w:color w:val="000000"/>
          <w:sz w:val="20"/>
        </w:rPr>
        <w:t>Proceedings of the Human Factors and Ergonomics Society 61</w:t>
      </w:r>
      <w:r w:rsidRPr="005119DE">
        <w:rPr>
          <w:rFonts w:ascii="Times New Roman" w:hAnsi="Times New Roman"/>
          <w:i/>
          <w:color w:val="000000"/>
          <w:sz w:val="20"/>
          <w:vertAlign w:val="superscript"/>
        </w:rPr>
        <w:t>st</w:t>
      </w:r>
      <w:r>
        <w:rPr>
          <w:rFonts w:ascii="Times New Roman" w:hAnsi="Times New Roman"/>
          <w:i/>
          <w:color w:val="000000"/>
          <w:sz w:val="20"/>
        </w:rPr>
        <w:t xml:space="preserve"> </w:t>
      </w:r>
      <w:r w:rsidRPr="00EE7F7B">
        <w:rPr>
          <w:rFonts w:ascii="Times New Roman" w:hAnsi="Times New Roman"/>
          <w:i/>
          <w:color w:val="000000"/>
          <w:sz w:val="20"/>
        </w:rPr>
        <w:t>Annual Meeting</w:t>
      </w:r>
      <w:r w:rsidR="000318FF">
        <w:rPr>
          <w:rFonts w:ascii="Times New Roman" w:hAnsi="Times New Roman"/>
          <w:color w:val="000000"/>
          <w:sz w:val="20"/>
        </w:rPr>
        <w:t xml:space="preserve"> (pp. 1276 – 1280)</w:t>
      </w:r>
      <w:r w:rsidRPr="00EE7F7B">
        <w:rPr>
          <w:rFonts w:ascii="Times New Roman" w:hAnsi="Times New Roman"/>
          <w:color w:val="000000"/>
          <w:sz w:val="20"/>
        </w:rPr>
        <w:t xml:space="preserve">. Santa Monica, CA:  HFES. </w:t>
      </w:r>
    </w:p>
    <w:p w14:paraId="2CFDDF51" w14:textId="77777777" w:rsidR="00B6756B" w:rsidRPr="00DE7B75" w:rsidRDefault="00B6756B" w:rsidP="00941431">
      <w:pPr>
        <w:widowControl w:val="0"/>
        <w:autoSpaceDE w:val="0"/>
        <w:autoSpaceDN w:val="0"/>
        <w:adjustRightInd w:val="0"/>
        <w:ind w:left="180" w:right="-684" w:hanging="360"/>
        <w:rPr>
          <w:color w:val="000000"/>
          <w:sz w:val="20"/>
        </w:rPr>
      </w:pPr>
      <w:r w:rsidRPr="00DE7B75">
        <w:rPr>
          <w:color w:val="000000"/>
          <w:sz w:val="20"/>
        </w:rPr>
        <w:t xml:space="preserve">Huang, L., &amp; Gillan, D.  (2014a).  An exploration of robot builders’ emotional responses to their tournament robots.  </w:t>
      </w:r>
      <w:r w:rsidRPr="00DE7B75">
        <w:rPr>
          <w:sz w:val="20"/>
        </w:rPr>
        <w:t xml:space="preserve">In </w:t>
      </w:r>
      <w:r w:rsidRPr="00DE7B75">
        <w:rPr>
          <w:i/>
          <w:sz w:val="20"/>
        </w:rPr>
        <w:t>Proceedings of Human Factors and Ergonomics Society  58th Annual Meeting</w:t>
      </w:r>
      <w:r w:rsidRPr="00DE7B75">
        <w:rPr>
          <w:sz w:val="20"/>
        </w:rPr>
        <w:t xml:space="preserve">  (pp. 2013-2017).  Santa Monica, CA:  HFES.</w:t>
      </w:r>
    </w:p>
    <w:p w14:paraId="226CF973" w14:textId="77777777" w:rsidR="00B6756B" w:rsidRPr="00DE7B75" w:rsidRDefault="00B6756B" w:rsidP="00941431">
      <w:pPr>
        <w:widowControl w:val="0"/>
        <w:autoSpaceDE w:val="0"/>
        <w:autoSpaceDN w:val="0"/>
        <w:adjustRightInd w:val="0"/>
        <w:ind w:left="180" w:right="-684" w:hanging="360"/>
        <w:rPr>
          <w:color w:val="000000"/>
          <w:sz w:val="20"/>
        </w:rPr>
      </w:pPr>
      <w:r w:rsidRPr="00DE7B75">
        <w:rPr>
          <w:color w:val="000000"/>
          <w:sz w:val="20"/>
        </w:rPr>
        <w:t xml:space="preserve">Huang, L., </w:t>
      </w:r>
      <w:proofErr w:type="spellStart"/>
      <w:r w:rsidRPr="00DE7B75">
        <w:rPr>
          <w:color w:val="000000"/>
          <w:sz w:val="20"/>
        </w:rPr>
        <w:t>Varnado</w:t>
      </w:r>
      <w:proofErr w:type="spellEnd"/>
      <w:r w:rsidRPr="00DE7B75">
        <w:rPr>
          <w:color w:val="000000"/>
          <w:sz w:val="20"/>
        </w:rPr>
        <w:t xml:space="preserve">, T., &amp; Gillan, D.  (2014b).  Exploring reflection journals and self-efficacy in robotics education.  </w:t>
      </w:r>
      <w:r w:rsidRPr="00DE7B75">
        <w:rPr>
          <w:sz w:val="20"/>
        </w:rPr>
        <w:t xml:space="preserve">In </w:t>
      </w:r>
      <w:r w:rsidRPr="00DE7B75">
        <w:rPr>
          <w:i/>
          <w:sz w:val="20"/>
        </w:rPr>
        <w:t>Proceedings of Human Factors and Ergonomics Society  58th Annual Meeting</w:t>
      </w:r>
      <w:r w:rsidRPr="00DE7B75">
        <w:rPr>
          <w:sz w:val="20"/>
        </w:rPr>
        <w:t xml:space="preserve">  (pp. 1830 - 1834).  Santa Monica, CA:  HFES.</w:t>
      </w:r>
    </w:p>
    <w:p w14:paraId="49AA6E25" w14:textId="77777777" w:rsidR="00B6756B" w:rsidRPr="00DE7B75" w:rsidRDefault="00B6756B" w:rsidP="00941431">
      <w:pPr>
        <w:widowControl w:val="0"/>
        <w:autoSpaceDE w:val="0"/>
        <w:autoSpaceDN w:val="0"/>
        <w:adjustRightInd w:val="0"/>
        <w:ind w:left="180" w:right="-684" w:hanging="360"/>
        <w:rPr>
          <w:color w:val="000000"/>
          <w:sz w:val="20"/>
        </w:rPr>
      </w:pPr>
      <w:r w:rsidRPr="00DE7B75">
        <w:rPr>
          <w:color w:val="000000"/>
          <w:sz w:val="20"/>
        </w:rPr>
        <w:t xml:space="preserve">Huang, L., </w:t>
      </w:r>
      <w:proofErr w:type="spellStart"/>
      <w:r w:rsidRPr="00DE7B75">
        <w:rPr>
          <w:color w:val="000000"/>
          <w:sz w:val="20"/>
        </w:rPr>
        <w:t>Varnado</w:t>
      </w:r>
      <w:proofErr w:type="spellEnd"/>
      <w:r w:rsidRPr="00DE7B75">
        <w:rPr>
          <w:color w:val="000000"/>
          <w:sz w:val="20"/>
        </w:rPr>
        <w:t xml:space="preserve">, T., &amp; Gillan, D.  (2013b).  An exploration </w:t>
      </w:r>
      <w:r w:rsidRPr="00DE7B75">
        <w:rPr>
          <w:color w:val="000000"/>
          <w:sz w:val="20"/>
        </w:rPr>
        <w:t xml:space="preserve">of robot builders’ attachment to the LEGO robots.  </w:t>
      </w:r>
      <w:r w:rsidRPr="00DE7B75">
        <w:rPr>
          <w:sz w:val="20"/>
        </w:rPr>
        <w:t xml:space="preserve">In </w:t>
      </w:r>
      <w:r w:rsidRPr="00DE7B75">
        <w:rPr>
          <w:i/>
          <w:sz w:val="20"/>
        </w:rPr>
        <w:t>Proceedings of Human Factors and Ergonomics Society  57th Annual Meeting</w:t>
      </w:r>
      <w:r w:rsidRPr="00DE7B75">
        <w:rPr>
          <w:sz w:val="20"/>
        </w:rPr>
        <w:t xml:space="preserve">  (pp. 1939 - 1943).  Santa Monica, CA:  HFES.</w:t>
      </w:r>
    </w:p>
    <w:p w14:paraId="2A505237" w14:textId="77777777" w:rsidR="00B6756B" w:rsidRPr="00DE7B75" w:rsidRDefault="00B6756B" w:rsidP="00941431">
      <w:pPr>
        <w:widowControl w:val="0"/>
        <w:autoSpaceDE w:val="0"/>
        <w:autoSpaceDN w:val="0"/>
        <w:adjustRightInd w:val="0"/>
        <w:ind w:left="180" w:right="-684" w:hanging="360"/>
        <w:rPr>
          <w:color w:val="000000"/>
          <w:sz w:val="20"/>
        </w:rPr>
      </w:pPr>
      <w:r w:rsidRPr="00DE7B75">
        <w:rPr>
          <w:color w:val="000000"/>
          <w:sz w:val="20"/>
        </w:rPr>
        <w:t xml:space="preserve">Huang, L., </w:t>
      </w:r>
      <w:proofErr w:type="spellStart"/>
      <w:r w:rsidRPr="00DE7B75">
        <w:rPr>
          <w:color w:val="000000"/>
          <w:sz w:val="20"/>
        </w:rPr>
        <w:t>Varnado</w:t>
      </w:r>
      <w:proofErr w:type="spellEnd"/>
      <w:r w:rsidRPr="00DE7B75">
        <w:rPr>
          <w:color w:val="000000"/>
          <w:sz w:val="20"/>
        </w:rPr>
        <w:t xml:space="preserve">, T., &amp; Gillan, D.  (2013a).  Practices of teaching problem solving skills in robotics education.  </w:t>
      </w:r>
      <w:r w:rsidRPr="00DE7B75">
        <w:rPr>
          <w:sz w:val="20"/>
        </w:rPr>
        <w:t xml:space="preserve">In </w:t>
      </w:r>
      <w:r w:rsidRPr="00DE7B75">
        <w:rPr>
          <w:i/>
          <w:sz w:val="20"/>
        </w:rPr>
        <w:t>Proceedings of Human Factors and Ergonomics Society  57th Annual Meeting</w:t>
      </w:r>
      <w:r w:rsidRPr="00DE7B75">
        <w:rPr>
          <w:sz w:val="20"/>
        </w:rPr>
        <w:t xml:space="preserve">  (pp. 1830 - 1834).  Santa Monica, CA:  HFES.</w:t>
      </w:r>
    </w:p>
    <w:p w14:paraId="666EDA79" w14:textId="77777777" w:rsidR="00B6756B" w:rsidRPr="00DE7B75" w:rsidRDefault="00B6756B" w:rsidP="00941431">
      <w:pPr>
        <w:widowControl w:val="0"/>
        <w:autoSpaceDE w:val="0"/>
        <w:autoSpaceDN w:val="0"/>
        <w:adjustRightInd w:val="0"/>
        <w:ind w:left="180" w:right="-684" w:hanging="360"/>
        <w:rPr>
          <w:color w:val="000000"/>
          <w:sz w:val="20"/>
          <w:szCs w:val="20"/>
        </w:rPr>
      </w:pPr>
      <w:r w:rsidRPr="00DE7B75">
        <w:rPr>
          <w:color w:val="000000"/>
          <w:sz w:val="20"/>
        </w:rPr>
        <w:t xml:space="preserve">Yagoda, R., &amp; Gillan, D. J. (2012).  You want me to trust a robot?  The development of a human-robot interaction trust scale.  </w:t>
      </w:r>
      <w:r w:rsidRPr="00DE7B75">
        <w:rPr>
          <w:i/>
          <w:color w:val="000000"/>
          <w:sz w:val="20"/>
        </w:rPr>
        <w:t>International Journal of Social Robotics</w:t>
      </w:r>
      <w:r w:rsidRPr="00DE7B75">
        <w:rPr>
          <w:color w:val="000000"/>
          <w:sz w:val="20"/>
        </w:rPr>
        <w:t xml:space="preserve">, </w:t>
      </w:r>
      <w:r w:rsidRPr="00DE7B75">
        <w:rPr>
          <w:i/>
          <w:color w:val="000000"/>
          <w:sz w:val="20"/>
        </w:rPr>
        <w:t>4,</w:t>
      </w:r>
      <w:r w:rsidRPr="00DE7B75">
        <w:rPr>
          <w:color w:val="000000"/>
          <w:sz w:val="20"/>
        </w:rPr>
        <w:t xml:space="preserve"> 235 - 248.  </w:t>
      </w:r>
      <w:r w:rsidRPr="00DE7B75">
        <w:rPr>
          <w:bCs/>
          <w:sz w:val="20"/>
          <w:szCs w:val="20"/>
        </w:rPr>
        <w:t xml:space="preserve">DOI: </w:t>
      </w:r>
      <w:r w:rsidRPr="00DE7B75">
        <w:rPr>
          <w:sz w:val="20"/>
          <w:szCs w:val="20"/>
        </w:rPr>
        <w:t>10.1007/s12369-012-0144-0</w:t>
      </w:r>
    </w:p>
    <w:p w14:paraId="45C053A3" w14:textId="77777777" w:rsidR="00B6756B" w:rsidRPr="00DE7B75" w:rsidRDefault="00B6756B" w:rsidP="00941431">
      <w:pPr>
        <w:widowControl w:val="0"/>
        <w:autoSpaceDE w:val="0"/>
        <w:autoSpaceDN w:val="0"/>
        <w:adjustRightInd w:val="0"/>
        <w:ind w:left="180" w:right="-684" w:hanging="360"/>
        <w:rPr>
          <w:rFonts w:cs="Times-Roman"/>
          <w:sz w:val="20"/>
        </w:rPr>
      </w:pPr>
      <w:r w:rsidRPr="00DE7B75">
        <w:rPr>
          <w:color w:val="000000"/>
          <w:sz w:val="20"/>
        </w:rPr>
        <w:t xml:space="preserve">McDermott, P., Riley, J., Gillan, D. J., &amp; Cuevas, H.  (2011).  </w:t>
      </w:r>
      <w:r w:rsidRPr="00DE7B75">
        <w:rPr>
          <w:rFonts w:cs="Times-Roman"/>
          <w:sz w:val="20"/>
        </w:rPr>
        <w:t xml:space="preserve">Editors’ introduction to the special issue on improving human-robot interaction in complex operational environments: Translating theory into practice.  </w:t>
      </w:r>
      <w:r w:rsidRPr="00DE7B75">
        <w:rPr>
          <w:rFonts w:cs="Times-Roman"/>
          <w:i/>
          <w:sz w:val="20"/>
        </w:rPr>
        <w:t>Journal of Cognitive Engineering and Decision Making</w:t>
      </w:r>
      <w:r w:rsidRPr="00DE7B75">
        <w:rPr>
          <w:rFonts w:cs="Times-Roman"/>
          <w:sz w:val="20"/>
        </w:rPr>
        <w:t xml:space="preserve">, </w:t>
      </w:r>
      <w:r w:rsidRPr="00DE7B75">
        <w:rPr>
          <w:rFonts w:cs="Times-Roman"/>
          <w:i/>
          <w:sz w:val="20"/>
        </w:rPr>
        <w:t>5</w:t>
      </w:r>
      <w:r w:rsidRPr="00DE7B75">
        <w:rPr>
          <w:rFonts w:cs="Times-Roman"/>
          <w:sz w:val="20"/>
        </w:rPr>
        <w:t>, 3- 9.</w:t>
      </w:r>
    </w:p>
    <w:p w14:paraId="7E555B78" w14:textId="77777777" w:rsidR="00B6756B" w:rsidRPr="00DE7B75" w:rsidRDefault="00B6756B" w:rsidP="00941431">
      <w:pPr>
        <w:widowControl w:val="0"/>
        <w:autoSpaceDE w:val="0"/>
        <w:autoSpaceDN w:val="0"/>
        <w:adjustRightInd w:val="0"/>
        <w:ind w:left="180" w:right="-684" w:hanging="360"/>
        <w:rPr>
          <w:rFonts w:cs="Times-Roman"/>
          <w:sz w:val="20"/>
        </w:rPr>
      </w:pPr>
      <w:r w:rsidRPr="00DE7B75">
        <w:rPr>
          <w:color w:val="000000"/>
          <w:sz w:val="20"/>
        </w:rPr>
        <w:t xml:space="preserve">McDermott, P., Riley, J., Gillan, D. J., &amp; Cuevas, H.  (2011).  </w:t>
      </w:r>
      <w:r w:rsidRPr="00DE7B75">
        <w:rPr>
          <w:rFonts w:cs="Times-Roman"/>
          <w:sz w:val="20"/>
        </w:rPr>
        <w:t xml:space="preserve">Editors’ introduction to the special issue on improving human-robot interaction in complex operational environments: Translating theory into practice, Part 2.  </w:t>
      </w:r>
      <w:r w:rsidRPr="00DE7B75">
        <w:rPr>
          <w:rFonts w:cs="Times-Roman"/>
          <w:i/>
          <w:sz w:val="20"/>
        </w:rPr>
        <w:t>Journal of Cognitive Engineering and Decision Making</w:t>
      </w:r>
      <w:r w:rsidRPr="00DE7B75">
        <w:rPr>
          <w:rFonts w:cs="Times-Roman"/>
          <w:sz w:val="20"/>
        </w:rPr>
        <w:t xml:space="preserve">, </w:t>
      </w:r>
      <w:r w:rsidRPr="00DE7B75">
        <w:rPr>
          <w:rFonts w:cs="Times-Roman"/>
          <w:i/>
          <w:sz w:val="20"/>
        </w:rPr>
        <w:t>5</w:t>
      </w:r>
      <w:r w:rsidRPr="00DE7B75">
        <w:rPr>
          <w:rFonts w:cs="Times-Roman"/>
          <w:sz w:val="20"/>
        </w:rPr>
        <w:t>, 135 - 138.</w:t>
      </w:r>
    </w:p>
    <w:p w14:paraId="2BA300D5" w14:textId="77777777" w:rsidR="00B6756B" w:rsidRPr="00DE7B75" w:rsidRDefault="00B6756B" w:rsidP="007C3A79">
      <w:pPr>
        <w:ind w:left="180" w:right="36" w:hanging="360"/>
        <w:rPr>
          <w:sz w:val="20"/>
        </w:rPr>
      </w:pPr>
      <w:r w:rsidRPr="00DE7B75">
        <w:rPr>
          <w:color w:val="000000"/>
          <w:sz w:val="20"/>
        </w:rPr>
        <w:t xml:space="preserve">Gillan, D. J., McDermott, P., &amp; Riley, J.  (2010). </w:t>
      </w:r>
      <w:r w:rsidRPr="00DE7B75">
        <w:rPr>
          <w:sz w:val="20"/>
        </w:rPr>
        <w:t xml:space="preserve">The cognitive psychology of human-robot interaction.  In M. Barnes and F. Jentsch (Eds.) </w:t>
      </w:r>
      <w:r w:rsidRPr="00DE7B75">
        <w:rPr>
          <w:i/>
          <w:color w:val="000000"/>
          <w:sz w:val="20"/>
        </w:rPr>
        <w:t>Human-robot interactions in future military operations</w:t>
      </w:r>
      <w:r w:rsidRPr="00DE7B75">
        <w:rPr>
          <w:color w:val="000000"/>
          <w:sz w:val="20"/>
        </w:rPr>
        <w:t xml:space="preserve"> (pp. 53 – 66)</w:t>
      </w:r>
      <w:r w:rsidRPr="00DE7B75">
        <w:rPr>
          <w:i/>
          <w:color w:val="000000"/>
          <w:sz w:val="20"/>
        </w:rPr>
        <w:t xml:space="preserve">.  </w:t>
      </w:r>
      <w:r w:rsidRPr="00DE7B75">
        <w:rPr>
          <w:sz w:val="20"/>
        </w:rPr>
        <w:t xml:space="preserve">  London:  Ashgate. </w:t>
      </w:r>
    </w:p>
    <w:p w14:paraId="2763B722" w14:textId="374643D4" w:rsidR="00B6756B" w:rsidRPr="00DE7B75" w:rsidRDefault="00B6756B" w:rsidP="003E4663">
      <w:pPr>
        <w:ind w:left="180" w:hanging="360"/>
        <w:rPr>
          <w:sz w:val="20"/>
        </w:rPr>
      </w:pPr>
      <w:r w:rsidRPr="00DE7B75">
        <w:rPr>
          <w:color w:val="000000"/>
          <w:sz w:val="20"/>
        </w:rPr>
        <w:t xml:space="preserve">Thompson, L. F., &amp;  Gillan, D. J. (2010). </w:t>
      </w:r>
      <w:r w:rsidRPr="00DE7B75">
        <w:rPr>
          <w:sz w:val="20"/>
        </w:rPr>
        <w:t xml:space="preserve">Social factors in human-robot interaction. In M. Barnes and F. Jentsch (Eds.) </w:t>
      </w:r>
      <w:r w:rsidRPr="00DE7B75">
        <w:rPr>
          <w:i/>
          <w:color w:val="000000"/>
          <w:sz w:val="20"/>
        </w:rPr>
        <w:t>Human-robot interactions in future military operations</w:t>
      </w:r>
      <w:r w:rsidRPr="00DE7B75">
        <w:rPr>
          <w:color w:val="000000"/>
          <w:sz w:val="20"/>
        </w:rPr>
        <w:t xml:space="preserve"> (pp. 67 - 82)</w:t>
      </w:r>
      <w:r w:rsidRPr="00DE7B75">
        <w:rPr>
          <w:i/>
          <w:color w:val="000000"/>
          <w:sz w:val="20"/>
        </w:rPr>
        <w:t>.</w:t>
      </w:r>
      <w:r w:rsidR="009504D0">
        <w:rPr>
          <w:i/>
          <w:color w:val="000000"/>
          <w:sz w:val="20"/>
        </w:rPr>
        <w:t xml:space="preserve">  </w:t>
      </w:r>
      <w:r w:rsidRPr="00DE7B75">
        <w:rPr>
          <w:sz w:val="20"/>
        </w:rPr>
        <w:t>London:  Ashgate.</w:t>
      </w:r>
    </w:p>
    <w:p w14:paraId="37755F54" w14:textId="77777777" w:rsidR="00B6756B" w:rsidRPr="00DE7B75" w:rsidRDefault="00B6756B" w:rsidP="003F50B7">
      <w:pPr>
        <w:ind w:left="180" w:right="-1" w:hanging="540"/>
        <w:rPr>
          <w:sz w:val="20"/>
        </w:rPr>
      </w:pPr>
      <w:proofErr w:type="spellStart"/>
      <w:r w:rsidRPr="00DE7B75">
        <w:rPr>
          <w:color w:val="000000"/>
          <w:sz w:val="20"/>
        </w:rPr>
        <w:t>Pazuchanics</w:t>
      </w:r>
      <w:proofErr w:type="spellEnd"/>
      <w:r w:rsidRPr="00DE7B75">
        <w:rPr>
          <w:color w:val="000000"/>
          <w:sz w:val="20"/>
        </w:rPr>
        <w:t xml:space="preserve">, S. L., Chadwick, R. A., Sapp, M., &amp; Gillan, D. J.  (2010). </w:t>
      </w:r>
      <w:r w:rsidRPr="00DE7B75">
        <w:rPr>
          <w:sz w:val="20"/>
        </w:rPr>
        <w:t xml:space="preserve">Robots in space and time:  The role of object, motion and spatial perception in the control and monitoring of UGVs. In M. Barnes and F. Jentsch (Eds.) </w:t>
      </w:r>
      <w:r w:rsidRPr="00DE7B75">
        <w:rPr>
          <w:i/>
          <w:color w:val="000000"/>
          <w:sz w:val="20"/>
        </w:rPr>
        <w:t>Human-robot interactions in future military operations</w:t>
      </w:r>
      <w:r w:rsidRPr="00DE7B75">
        <w:rPr>
          <w:color w:val="000000"/>
          <w:sz w:val="20"/>
        </w:rPr>
        <w:t xml:space="preserve"> (pp. 83 - 102)</w:t>
      </w:r>
      <w:r w:rsidRPr="00DE7B75">
        <w:rPr>
          <w:i/>
          <w:color w:val="000000"/>
          <w:sz w:val="20"/>
        </w:rPr>
        <w:t xml:space="preserve">.  </w:t>
      </w:r>
      <w:r w:rsidRPr="00DE7B75">
        <w:rPr>
          <w:sz w:val="20"/>
        </w:rPr>
        <w:t xml:space="preserve">  London:  Ashgate.</w:t>
      </w:r>
    </w:p>
    <w:p w14:paraId="2CD6FA66" w14:textId="77777777" w:rsidR="00B6756B" w:rsidRPr="00DE7B75" w:rsidRDefault="00B6756B" w:rsidP="003F50B7">
      <w:pPr>
        <w:tabs>
          <w:tab w:val="left" w:pos="360"/>
        </w:tabs>
        <w:ind w:left="180" w:right="-1" w:hanging="540"/>
        <w:rPr>
          <w:sz w:val="20"/>
        </w:rPr>
      </w:pPr>
      <w:r w:rsidRPr="00DE7B75">
        <w:rPr>
          <w:sz w:val="20"/>
        </w:rPr>
        <w:t>Gillan, D.J., (2009). Human-robot interaction: Issues in the design of interfaces for work in distant environments. In</w:t>
      </w:r>
      <w:r w:rsidRPr="00DE7B75">
        <w:rPr>
          <w:i/>
          <w:sz w:val="20"/>
        </w:rPr>
        <w:t xml:space="preserve"> Proceedings of the Human Factors and Ergonomics Society 51</w:t>
      </w:r>
      <w:r w:rsidRPr="00DE7B75">
        <w:rPr>
          <w:i/>
          <w:sz w:val="20"/>
          <w:vertAlign w:val="superscript"/>
        </w:rPr>
        <w:t>th</w:t>
      </w:r>
      <w:r w:rsidRPr="00DE7B75">
        <w:rPr>
          <w:i/>
          <w:sz w:val="20"/>
        </w:rPr>
        <w:t xml:space="preserve"> Annual Meeting. </w:t>
      </w:r>
      <w:r w:rsidRPr="00DE7B75">
        <w:rPr>
          <w:sz w:val="20"/>
        </w:rPr>
        <w:t>(pp. 165 - 166).  Santa Monica, CA: Human Factors and Ergonomics Society.</w:t>
      </w:r>
    </w:p>
    <w:p w14:paraId="4E50EF93" w14:textId="77777777" w:rsidR="00B6756B" w:rsidRPr="00C33BE0" w:rsidRDefault="00B6756B" w:rsidP="003F50B7">
      <w:pPr>
        <w:ind w:left="180" w:right="-1" w:hanging="540"/>
        <w:rPr>
          <w:sz w:val="20"/>
          <w:szCs w:val="20"/>
        </w:rPr>
      </w:pPr>
      <w:r w:rsidRPr="00C33BE0">
        <w:rPr>
          <w:sz w:val="20"/>
          <w:szCs w:val="20"/>
        </w:rPr>
        <w:t>Chadwick, R.A., &amp; Gillan, D.J. (2008). Cognitive integration of aerial and ground views in remote vehic</w:t>
      </w:r>
      <w:r>
        <w:rPr>
          <w:sz w:val="20"/>
          <w:szCs w:val="20"/>
        </w:rPr>
        <w:t>le</w:t>
      </w:r>
      <w:r w:rsidRPr="00C33BE0">
        <w:rPr>
          <w:sz w:val="20"/>
          <w:szCs w:val="20"/>
        </w:rPr>
        <w:t xml:space="preserve"> operation</w:t>
      </w:r>
      <w:r>
        <w:rPr>
          <w:sz w:val="20"/>
          <w:szCs w:val="20"/>
        </w:rPr>
        <w:t>s</w:t>
      </w:r>
      <w:r w:rsidRPr="00C33BE0">
        <w:rPr>
          <w:sz w:val="20"/>
          <w:szCs w:val="20"/>
        </w:rPr>
        <w:t>. In G.R. Gerhart, D.W. Gage, &amp; C.M. Shoemaker (Eds.)</w:t>
      </w:r>
      <w:r w:rsidRPr="00C33BE0">
        <w:rPr>
          <w:i/>
          <w:sz w:val="20"/>
          <w:szCs w:val="20"/>
        </w:rPr>
        <w:t xml:space="preserve"> Unmanned Systems Technology X. Proceedings of SPIE </w:t>
      </w:r>
      <w:r w:rsidRPr="00C33BE0">
        <w:rPr>
          <w:sz w:val="20"/>
          <w:szCs w:val="20"/>
        </w:rPr>
        <w:t xml:space="preserve">(pp. 69621D1 – 69621D9).  </w:t>
      </w:r>
      <w:r>
        <w:rPr>
          <w:sz w:val="20"/>
          <w:szCs w:val="20"/>
        </w:rPr>
        <w:t>Bellingham, W</w:t>
      </w:r>
      <w:r w:rsidRPr="00C33BE0">
        <w:rPr>
          <w:sz w:val="20"/>
          <w:szCs w:val="20"/>
        </w:rPr>
        <w:t xml:space="preserve">A: </w:t>
      </w:r>
      <w:r>
        <w:rPr>
          <w:sz w:val="20"/>
          <w:szCs w:val="20"/>
        </w:rPr>
        <w:t>Society of Photo-optical Instrumentation Engineers</w:t>
      </w:r>
      <w:r w:rsidRPr="00C33BE0">
        <w:rPr>
          <w:sz w:val="20"/>
          <w:szCs w:val="20"/>
        </w:rPr>
        <w:t>.</w:t>
      </w:r>
    </w:p>
    <w:p w14:paraId="1203B00C" w14:textId="77777777" w:rsidR="00B6756B" w:rsidRPr="00DE7B75" w:rsidRDefault="00B6756B" w:rsidP="003F50B7">
      <w:pPr>
        <w:tabs>
          <w:tab w:val="left" w:pos="360"/>
        </w:tabs>
        <w:ind w:left="180" w:right="-1" w:hanging="540"/>
        <w:rPr>
          <w:sz w:val="20"/>
        </w:rPr>
      </w:pPr>
      <w:r w:rsidRPr="00DE7B75">
        <w:rPr>
          <w:sz w:val="20"/>
        </w:rPr>
        <w:t xml:space="preserve">Chadwick, R., </w:t>
      </w:r>
      <w:proofErr w:type="spellStart"/>
      <w:r w:rsidRPr="00DE7B75">
        <w:rPr>
          <w:sz w:val="20"/>
        </w:rPr>
        <w:t>Pazuchanics</w:t>
      </w:r>
      <w:proofErr w:type="spellEnd"/>
      <w:r w:rsidRPr="00DE7B75">
        <w:rPr>
          <w:sz w:val="20"/>
        </w:rPr>
        <w:t>, S. L., &amp; Gillan, D. J.  (2006).  What the robot's camera tells the operator's brain.  In N. Cooke, H. Pringle, H. Pedersen, and O. Conner (Eds.).</w:t>
      </w:r>
      <w:r w:rsidRPr="00DE7B75">
        <w:rPr>
          <w:i/>
          <w:sz w:val="20"/>
        </w:rPr>
        <w:t xml:space="preserve"> Advances in human performance and cognitive engineering </w:t>
      </w:r>
      <w:r w:rsidRPr="00DE7B75">
        <w:rPr>
          <w:i/>
          <w:sz w:val="20"/>
        </w:rPr>
        <w:lastRenderedPageBreak/>
        <w:t xml:space="preserve">research: Human factors of remotely piloted vehicles </w:t>
      </w:r>
      <w:r w:rsidRPr="00DE7B75">
        <w:rPr>
          <w:sz w:val="20"/>
        </w:rPr>
        <w:t xml:space="preserve">(pp. 373-384).  Amsterdam: Elsevier. </w:t>
      </w:r>
    </w:p>
    <w:p w14:paraId="32858770" w14:textId="77777777" w:rsidR="00B6756B" w:rsidRPr="00DE7B75" w:rsidRDefault="00B6756B" w:rsidP="003F50B7">
      <w:pPr>
        <w:tabs>
          <w:tab w:val="left" w:pos="360"/>
        </w:tabs>
        <w:ind w:left="180" w:right="-1" w:hanging="540"/>
        <w:rPr>
          <w:sz w:val="20"/>
        </w:rPr>
      </w:pPr>
      <w:r w:rsidRPr="00DE7B75">
        <w:rPr>
          <w:sz w:val="20"/>
        </w:rPr>
        <w:t xml:space="preserve">Chadwick, R.A., Gillan, D.J., Simon, D., &amp; </w:t>
      </w:r>
      <w:proofErr w:type="spellStart"/>
      <w:r w:rsidRPr="00DE7B75">
        <w:rPr>
          <w:sz w:val="20"/>
        </w:rPr>
        <w:t>Pazuchanics</w:t>
      </w:r>
      <w:proofErr w:type="spellEnd"/>
      <w:r w:rsidRPr="00DE7B75">
        <w:rPr>
          <w:sz w:val="20"/>
        </w:rPr>
        <w:t>, S. (2004). Cognitive analysis methods for control of multiple robots: robotics on $5 a day. In</w:t>
      </w:r>
      <w:r w:rsidRPr="00DE7B75">
        <w:rPr>
          <w:i/>
          <w:sz w:val="20"/>
        </w:rPr>
        <w:t xml:space="preserve"> Proceedings of the Human Factors and Ergonomics Society 48</w:t>
      </w:r>
      <w:r w:rsidRPr="00DE7B75">
        <w:rPr>
          <w:i/>
          <w:sz w:val="20"/>
          <w:vertAlign w:val="superscript"/>
        </w:rPr>
        <w:t>th</w:t>
      </w:r>
      <w:r w:rsidRPr="00DE7B75">
        <w:rPr>
          <w:i/>
          <w:sz w:val="20"/>
        </w:rPr>
        <w:t xml:space="preserve"> Annual Meeting. </w:t>
      </w:r>
      <w:r w:rsidRPr="00DE7B75">
        <w:rPr>
          <w:sz w:val="20"/>
        </w:rPr>
        <w:t>(pp. 688-692).  Santa Monica, CA: Human Factors and Ergonomics Society.</w:t>
      </w:r>
    </w:p>
    <w:p w14:paraId="47A9ADAD" w14:textId="77777777" w:rsidR="00B6756B" w:rsidRPr="00DE7B75" w:rsidRDefault="00B6756B" w:rsidP="003F50B7">
      <w:pPr>
        <w:tabs>
          <w:tab w:val="left" w:pos="360"/>
        </w:tabs>
        <w:ind w:left="180" w:right="-1" w:hanging="540"/>
        <w:rPr>
          <w:color w:val="000000"/>
          <w:sz w:val="20"/>
        </w:rPr>
      </w:pPr>
      <w:r w:rsidRPr="00DE7B75">
        <w:rPr>
          <w:sz w:val="20"/>
        </w:rPr>
        <w:t>Smith, R. L.  &amp; Gillan, D. J. (1987). Human-</w:t>
      </w:r>
      <w:proofErr w:type="spellStart"/>
      <w:r w:rsidRPr="00DE7B75">
        <w:rPr>
          <w:sz w:val="20"/>
        </w:rPr>
        <w:t>telerobotics</w:t>
      </w:r>
      <w:proofErr w:type="spellEnd"/>
      <w:r w:rsidRPr="00DE7B75">
        <w:rPr>
          <w:sz w:val="20"/>
        </w:rPr>
        <w:t xml:space="preserve"> interaction: Information, control, and mental models. </w:t>
      </w:r>
      <w:r w:rsidRPr="00DE7B75">
        <w:rPr>
          <w:i/>
          <w:sz w:val="20"/>
        </w:rPr>
        <w:t>Proceedings of the Human Factors Society Annual Meeting</w:t>
      </w:r>
      <w:r w:rsidRPr="00DE7B75">
        <w:rPr>
          <w:sz w:val="20"/>
        </w:rPr>
        <w:t>.  Santa Monica, CA: Human Factors and Ergonomics Society.</w:t>
      </w:r>
    </w:p>
    <w:p w14:paraId="7A1C9584" w14:textId="77777777" w:rsidR="0046573F" w:rsidRPr="0073331E" w:rsidRDefault="0046573F" w:rsidP="00941431">
      <w:pPr>
        <w:ind w:left="180" w:right="-440" w:hanging="540"/>
        <w:rPr>
          <w:sz w:val="10"/>
          <w:szCs w:val="10"/>
        </w:rPr>
      </w:pPr>
    </w:p>
    <w:p w14:paraId="297676A6" w14:textId="77777777" w:rsidR="003F50B7" w:rsidRDefault="003F50B7" w:rsidP="00941431">
      <w:pPr>
        <w:ind w:left="180" w:right="-440" w:hanging="540"/>
        <w:rPr>
          <w:u w:val="single"/>
        </w:rPr>
      </w:pPr>
    </w:p>
    <w:p w14:paraId="56704AA6" w14:textId="06D4B6D3" w:rsidR="00B6756B" w:rsidRPr="00DE7B75" w:rsidRDefault="00B6756B" w:rsidP="00941431">
      <w:pPr>
        <w:ind w:left="180" w:right="-440" w:hanging="540"/>
        <w:rPr>
          <w:sz w:val="20"/>
        </w:rPr>
      </w:pPr>
      <w:r w:rsidRPr="00DE7B75">
        <w:rPr>
          <w:u w:val="single"/>
        </w:rPr>
        <w:t>Usability Science</w:t>
      </w:r>
    </w:p>
    <w:p w14:paraId="418E3DD5" w14:textId="272F7165" w:rsidR="001E63A7" w:rsidRPr="00632C26" w:rsidRDefault="001E63A7" w:rsidP="00086CA7">
      <w:pPr>
        <w:pStyle w:val="PlainText"/>
        <w:ind w:left="180" w:hanging="540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Alharoon, D. &amp; Gillan, D. J.  (2020).  The relation of the perceptions of aesthetics and usability.  </w:t>
      </w:r>
      <w:r w:rsidRPr="006223DA">
        <w:rPr>
          <w:rFonts w:ascii="Times New Roman" w:hAnsi="Times New Roman"/>
          <w:color w:val="000000"/>
          <w:sz w:val="20"/>
        </w:rPr>
        <w:t xml:space="preserve">In </w:t>
      </w:r>
      <w:r w:rsidRPr="006223DA">
        <w:rPr>
          <w:rFonts w:ascii="Times New Roman" w:hAnsi="Times New Roman"/>
          <w:i/>
          <w:color w:val="000000"/>
          <w:sz w:val="20"/>
        </w:rPr>
        <w:t xml:space="preserve">Proceedings of the Human Factors and Ergonomics Society </w:t>
      </w:r>
      <w:r>
        <w:rPr>
          <w:rFonts w:ascii="Times New Roman" w:hAnsi="Times New Roman"/>
          <w:i/>
          <w:color w:val="000000"/>
          <w:sz w:val="20"/>
        </w:rPr>
        <w:t>64</w:t>
      </w:r>
      <w:r>
        <w:rPr>
          <w:rFonts w:ascii="Times New Roman" w:hAnsi="Times New Roman"/>
          <w:i/>
          <w:color w:val="000000"/>
          <w:sz w:val="20"/>
          <w:vertAlign w:val="superscript"/>
        </w:rPr>
        <w:t>th</w:t>
      </w:r>
      <w:r>
        <w:rPr>
          <w:rFonts w:ascii="Times New Roman" w:hAnsi="Times New Roman"/>
          <w:i/>
          <w:color w:val="000000"/>
          <w:sz w:val="20"/>
        </w:rPr>
        <w:t xml:space="preserve"> </w:t>
      </w:r>
      <w:r w:rsidRPr="006223DA">
        <w:rPr>
          <w:rFonts w:ascii="Times New Roman" w:hAnsi="Times New Roman"/>
          <w:i/>
          <w:color w:val="000000"/>
          <w:sz w:val="20"/>
        </w:rPr>
        <w:t>Annual Meeting</w:t>
      </w:r>
      <w:r w:rsidR="002F049C">
        <w:rPr>
          <w:rFonts w:ascii="Times New Roman" w:hAnsi="Times New Roman"/>
          <w:i/>
          <w:color w:val="000000"/>
          <w:sz w:val="20"/>
        </w:rPr>
        <w:t xml:space="preserve"> </w:t>
      </w:r>
      <w:r w:rsidR="002F049C" w:rsidRPr="002F049C">
        <w:rPr>
          <w:rFonts w:ascii="Times New Roman" w:hAnsi="Times New Roman"/>
          <w:iCs/>
          <w:color w:val="000000"/>
          <w:sz w:val="20"/>
        </w:rPr>
        <w:t xml:space="preserve">(pp. 1876 </w:t>
      </w:r>
      <w:r w:rsidR="008C4229">
        <w:rPr>
          <w:rFonts w:ascii="Times New Roman" w:hAnsi="Times New Roman"/>
          <w:iCs/>
          <w:color w:val="000000"/>
          <w:sz w:val="20"/>
        </w:rPr>
        <w:t>-</w:t>
      </w:r>
      <w:r w:rsidR="002F049C" w:rsidRPr="002F049C">
        <w:rPr>
          <w:rFonts w:ascii="Times New Roman" w:hAnsi="Times New Roman"/>
          <w:iCs/>
          <w:color w:val="000000"/>
          <w:sz w:val="20"/>
        </w:rPr>
        <w:t xml:space="preserve"> 1880)</w:t>
      </w:r>
      <w:r w:rsidRPr="002F049C">
        <w:rPr>
          <w:rFonts w:ascii="Times New Roman" w:hAnsi="Times New Roman"/>
          <w:iCs/>
          <w:color w:val="000000"/>
          <w:sz w:val="20"/>
        </w:rPr>
        <w:t>.</w:t>
      </w:r>
      <w:r w:rsidR="002F049C">
        <w:rPr>
          <w:rFonts w:ascii="Times New Roman" w:hAnsi="Times New Roman"/>
          <w:iCs/>
          <w:color w:val="000000"/>
          <w:sz w:val="20"/>
        </w:rPr>
        <w:t xml:space="preserve"> </w:t>
      </w:r>
      <w:r w:rsidR="002F049C" w:rsidRPr="006223DA">
        <w:rPr>
          <w:rFonts w:ascii="Times New Roman" w:hAnsi="Times New Roman"/>
          <w:color w:val="000000"/>
          <w:sz w:val="20"/>
        </w:rPr>
        <w:t>Santa Monica, CA:  HFES.</w:t>
      </w:r>
    </w:p>
    <w:p w14:paraId="6422A36F" w14:textId="78DD7B0F" w:rsidR="00EA2344" w:rsidRDefault="00DF3F7B" w:rsidP="00EA2344">
      <w:pPr>
        <w:pStyle w:val="PlainText"/>
        <w:ind w:left="180" w:hanging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Gillan, D.J.  (2019).  </w:t>
      </w:r>
      <w:r w:rsidR="008A2981">
        <w:rPr>
          <w:rFonts w:ascii="Times New Roman" w:hAnsi="Times New Roman"/>
          <w:sz w:val="20"/>
          <w:szCs w:val="20"/>
        </w:rPr>
        <w:t xml:space="preserve">Both sides now: Both height and width of the target matter for applying Fitts’ Law </w:t>
      </w:r>
      <w:proofErr w:type="spellStart"/>
      <w:r w:rsidR="00A20A0E">
        <w:rPr>
          <w:rFonts w:ascii="Times New Roman" w:hAnsi="Times New Roman"/>
          <w:sz w:val="20"/>
          <w:szCs w:val="20"/>
        </w:rPr>
        <w:t>ƒ</w:t>
      </w:r>
      <w:r w:rsidR="008A2981">
        <w:rPr>
          <w:rFonts w:ascii="Times New Roman" w:hAnsi="Times New Roman"/>
          <w:sz w:val="20"/>
          <w:szCs w:val="20"/>
        </w:rPr>
        <w:t>to</w:t>
      </w:r>
      <w:proofErr w:type="spellEnd"/>
      <w:r w:rsidR="008A2981">
        <w:rPr>
          <w:rFonts w:ascii="Times New Roman" w:hAnsi="Times New Roman"/>
          <w:sz w:val="20"/>
          <w:szCs w:val="20"/>
        </w:rPr>
        <w:t xml:space="preserve"> pointing using a mouse.  </w:t>
      </w:r>
      <w:r w:rsidR="008A2981" w:rsidRPr="00DE7B75">
        <w:rPr>
          <w:rFonts w:ascii="Times New Roman" w:hAnsi="Times New Roman"/>
          <w:sz w:val="20"/>
        </w:rPr>
        <w:t xml:space="preserve">In </w:t>
      </w:r>
      <w:r w:rsidR="008A2981" w:rsidRPr="00DE7B75">
        <w:rPr>
          <w:rFonts w:ascii="Times New Roman" w:hAnsi="Times New Roman"/>
          <w:i/>
          <w:color w:val="000000"/>
          <w:sz w:val="20"/>
        </w:rPr>
        <w:t>Proceedings of the Human Factors and Ergonomics Society 6</w:t>
      </w:r>
      <w:r w:rsidR="008A2981">
        <w:rPr>
          <w:rFonts w:ascii="Times New Roman" w:hAnsi="Times New Roman"/>
          <w:i/>
          <w:color w:val="000000"/>
          <w:sz w:val="20"/>
        </w:rPr>
        <w:t>3rd</w:t>
      </w:r>
      <w:r w:rsidR="008A2981" w:rsidRPr="00DE7B75">
        <w:rPr>
          <w:rFonts w:ascii="Times New Roman" w:hAnsi="Times New Roman"/>
          <w:i/>
          <w:color w:val="000000"/>
          <w:sz w:val="20"/>
        </w:rPr>
        <w:t xml:space="preserve"> Annual Meeting</w:t>
      </w:r>
      <w:r w:rsidR="008A2981" w:rsidRPr="00DE7B75">
        <w:rPr>
          <w:rFonts w:ascii="Times New Roman" w:hAnsi="Times New Roman"/>
          <w:color w:val="000000"/>
          <w:sz w:val="20"/>
        </w:rPr>
        <w:t xml:space="preserve">.  </w:t>
      </w:r>
      <w:r w:rsidR="003F27AE">
        <w:rPr>
          <w:rFonts w:ascii="Times New Roman" w:hAnsi="Times New Roman"/>
          <w:color w:val="000000"/>
          <w:sz w:val="20"/>
        </w:rPr>
        <w:t xml:space="preserve">(pp.  381 – 385). </w:t>
      </w:r>
      <w:r w:rsidR="008A2981" w:rsidRPr="00DE7B75">
        <w:rPr>
          <w:rFonts w:ascii="Times New Roman" w:hAnsi="Times New Roman"/>
          <w:color w:val="000000"/>
          <w:sz w:val="20"/>
        </w:rPr>
        <w:t>Santa Monica, CA:  HFES.</w:t>
      </w:r>
      <w:r w:rsidR="008A2981">
        <w:rPr>
          <w:rFonts w:ascii="Times New Roman" w:hAnsi="Times New Roman"/>
          <w:color w:val="000000"/>
          <w:sz w:val="20"/>
        </w:rPr>
        <w:t xml:space="preserve"> </w:t>
      </w:r>
      <w:r w:rsidR="00EA2344">
        <w:rPr>
          <w:rFonts w:ascii="Times New Roman" w:hAnsi="Times New Roman"/>
          <w:color w:val="000000"/>
          <w:sz w:val="20"/>
        </w:rPr>
        <w:t>*Nominated for Mark Resnick Best Paper Award</w:t>
      </w:r>
      <w:r w:rsidR="003F27AE">
        <w:rPr>
          <w:rFonts w:ascii="Times New Roman" w:hAnsi="Times New Roman"/>
          <w:color w:val="000000"/>
          <w:sz w:val="20"/>
        </w:rPr>
        <w:t>.</w:t>
      </w:r>
    </w:p>
    <w:p w14:paraId="2F899ED6" w14:textId="64AD978A" w:rsidR="001D11E1" w:rsidRPr="001D11E1" w:rsidRDefault="001D11E1" w:rsidP="00941431">
      <w:pPr>
        <w:pStyle w:val="PlainText"/>
        <w:ind w:left="180" w:hanging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Grishin, J., </w:t>
      </w:r>
      <w:r w:rsidR="008A2981">
        <w:rPr>
          <w:rFonts w:ascii="Times New Roman" w:hAnsi="Times New Roman"/>
          <w:sz w:val="20"/>
          <w:szCs w:val="20"/>
        </w:rPr>
        <w:t>&amp;</w:t>
      </w:r>
      <w:r>
        <w:rPr>
          <w:rFonts w:ascii="Times New Roman" w:hAnsi="Times New Roman"/>
          <w:sz w:val="20"/>
          <w:szCs w:val="20"/>
        </w:rPr>
        <w:t xml:space="preserve"> Gillan, D.J. (2019). Exploring the boundary conditions of the e</w:t>
      </w:r>
      <w:r w:rsidR="00AA7FE5">
        <w:rPr>
          <w:rFonts w:ascii="Times New Roman" w:hAnsi="Times New Roman"/>
          <w:sz w:val="20"/>
          <w:szCs w:val="20"/>
        </w:rPr>
        <w:t>ff</w:t>
      </w:r>
      <w:r>
        <w:rPr>
          <w:rFonts w:ascii="Times New Roman" w:hAnsi="Times New Roman"/>
          <w:sz w:val="20"/>
          <w:szCs w:val="20"/>
        </w:rPr>
        <w:t xml:space="preserve">ect of aesthetics on perceived usability.  </w:t>
      </w:r>
      <w:r>
        <w:rPr>
          <w:rFonts w:ascii="Times New Roman" w:hAnsi="Times New Roman"/>
          <w:i/>
          <w:sz w:val="20"/>
          <w:szCs w:val="20"/>
        </w:rPr>
        <w:t>Journal of Usability Studies</w:t>
      </w:r>
      <w:r>
        <w:rPr>
          <w:rFonts w:ascii="Times New Roman" w:hAnsi="Times New Roman"/>
          <w:sz w:val="20"/>
          <w:szCs w:val="20"/>
        </w:rPr>
        <w:t xml:space="preserve">, </w:t>
      </w:r>
      <w:r w:rsidR="00247382">
        <w:rPr>
          <w:rFonts w:ascii="Times New Roman" w:hAnsi="Times New Roman"/>
          <w:i/>
          <w:sz w:val="20"/>
          <w:szCs w:val="20"/>
        </w:rPr>
        <w:t>14</w:t>
      </w:r>
      <w:r w:rsidR="00247382">
        <w:rPr>
          <w:rFonts w:ascii="Times New Roman" w:hAnsi="Times New Roman"/>
          <w:sz w:val="20"/>
          <w:szCs w:val="20"/>
        </w:rPr>
        <w:t>, 76 – 104.</w:t>
      </w:r>
    </w:p>
    <w:p w14:paraId="76C368D0" w14:textId="58525E49" w:rsidR="00045B80" w:rsidRDefault="00045B80" w:rsidP="00941431">
      <w:pPr>
        <w:pStyle w:val="PlainText"/>
        <w:ind w:left="180" w:hanging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Gillan, D.J., Sorge, J., &amp; Bias, R. G. (2018).  Fitting motivation to Fitts’ Law: Effect of a penalty contingency on controlled movement. </w:t>
      </w:r>
      <w:r w:rsidRPr="00DE7B75">
        <w:rPr>
          <w:rFonts w:ascii="Times New Roman" w:hAnsi="Times New Roman"/>
          <w:sz w:val="20"/>
        </w:rPr>
        <w:t xml:space="preserve">In </w:t>
      </w:r>
      <w:r w:rsidRPr="00DE7B75">
        <w:rPr>
          <w:rFonts w:ascii="Times New Roman" w:hAnsi="Times New Roman"/>
          <w:i/>
          <w:color w:val="000000"/>
          <w:sz w:val="20"/>
        </w:rPr>
        <w:t>Proceedings of the Human Factors and Ergonomics Society 6</w:t>
      </w:r>
      <w:r>
        <w:rPr>
          <w:rFonts w:ascii="Times New Roman" w:hAnsi="Times New Roman"/>
          <w:i/>
          <w:color w:val="000000"/>
          <w:sz w:val="20"/>
        </w:rPr>
        <w:t>2</w:t>
      </w:r>
      <w:r w:rsidRPr="00DE7B75">
        <w:rPr>
          <w:rFonts w:ascii="Times New Roman" w:hAnsi="Times New Roman"/>
          <w:i/>
          <w:color w:val="000000"/>
          <w:sz w:val="20"/>
        </w:rPr>
        <w:t>th Annual Meeting</w:t>
      </w:r>
      <w:r w:rsidR="004D447A">
        <w:rPr>
          <w:rFonts w:ascii="Times New Roman" w:hAnsi="Times New Roman"/>
          <w:color w:val="000000"/>
          <w:sz w:val="20"/>
        </w:rPr>
        <w:t xml:space="preserve"> (pp. 265 </w:t>
      </w:r>
      <w:r w:rsidR="003F5491">
        <w:rPr>
          <w:rFonts w:ascii="Times New Roman" w:hAnsi="Times New Roman"/>
          <w:color w:val="000000"/>
          <w:sz w:val="20"/>
        </w:rPr>
        <w:t>–</w:t>
      </w:r>
      <w:r w:rsidR="004D447A">
        <w:rPr>
          <w:rFonts w:ascii="Times New Roman" w:hAnsi="Times New Roman"/>
          <w:color w:val="000000"/>
          <w:sz w:val="20"/>
        </w:rPr>
        <w:t xml:space="preserve"> 269</w:t>
      </w:r>
      <w:r w:rsidR="003F5491">
        <w:rPr>
          <w:rFonts w:ascii="Times New Roman" w:hAnsi="Times New Roman"/>
          <w:color w:val="000000"/>
          <w:sz w:val="20"/>
        </w:rPr>
        <w:t>)</w:t>
      </w:r>
      <w:r w:rsidRPr="00DE7B75">
        <w:rPr>
          <w:rFonts w:ascii="Times New Roman" w:hAnsi="Times New Roman"/>
          <w:color w:val="000000"/>
          <w:sz w:val="20"/>
        </w:rPr>
        <w:t xml:space="preserve">.  </w:t>
      </w:r>
      <w:r w:rsidR="004D447A" w:rsidRPr="00DE7B75">
        <w:rPr>
          <w:rFonts w:ascii="Times New Roman" w:hAnsi="Times New Roman"/>
          <w:color w:val="000000"/>
          <w:sz w:val="20"/>
        </w:rPr>
        <w:t>Santa Monica, CA:  HFES.</w:t>
      </w:r>
      <w:r w:rsidR="00EA2344">
        <w:rPr>
          <w:rFonts w:ascii="Times New Roman" w:hAnsi="Times New Roman"/>
          <w:color w:val="000000"/>
          <w:sz w:val="20"/>
        </w:rPr>
        <w:t xml:space="preserve"> *Nominated for Mark Resnick Best Paper Award</w:t>
      </w:r>
      <w:r w:rsidR="003F27AE">
        <w:rPr>
          <w:rFonts w:ascii="Times New Roman" w:hAnsi="Times New Roman"/>
          <w:color w:val="000000"/>
          <w:sz w:val="20"/>
        </w:rPr>
        <w:t>.</w:t>
      </w:r>
    </w:p>
    <w:p w14:paraId="2CECB7A5" w14:textId="4D6A7CFE" w:rsidR="00B6756B" w:rsidRDefault="00B6756B" w:rsidP="007C3A79">
      <w:pPr>
        <w:pStyle w:val="PlainText"/>
        <w:ind w:left="180" w:hanging="4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Stokes, T.A., Gillan, D.J., &amp; Braden, J. (2016).  Establishing the link between usability and student satisfaction in adaptive online learning.</w:t>
      </w:r>
      <w:r w:rsidRPr="00DE7B75">
        <w:rPr>
          <w:rFonts w:ascii="Times New Roman" w:hAnsi="Times New Roman"/>
          <w:sz w:val="20"/>
        </w:rPr>
        <w:t xml:space="preserve"> In </w:t>
      </w:r>
      <w:r w:rsidRPr="00DE7B75">
        <w:rPr>
          <w:rFonts w:ascii="Times New Roman" w:hAnsi="Times New Roman"/>
          <w:i/>
          <w:color w:val="000000"/>
          <w:sz w:val="20"/>
        </w:rPr>
        <w:t>Proceedings of the Human Factors and Ergonomics Society 60th Annual Meeting</w:t>
      </w:r>
      <w:r w:rsidRPr="00DE7B75">
        <w:rPr>
          <w:rFonts w:ascii="Times New Roman" w:hAnsi="Times New Roman"/>
          <w:color w:val="000000"/>
          <w:sz w:val="20"/>
        </w:rPr>
        <w:t xml:space="preserve"> (pp. </w:t>
      </w:r>
      <w:r>
        <w:rPr>
          <w:rFonts w:ascii="Times New Roman" w:hAnsi="Times New Roman"/>
          <w:color w:val="000000"/>
          <w:sz w:val="20"/>
        </w:rPr>
        <w:t>1969</w:t>
      </w:r>
      <w:r w:rsidRPr="00DE7B75">
        <w:rPr>
          <w:rFonts w:ascii="Times New Roman" w:hAnsi="Times New Roman"/>
          <w:color w:val="000000"/>
          <w:sz w:val="20"/>
        </w:rPr>
        <w:t xml:space="preserve"> – </w:t>
      </w:r>
      <w:r>
        <w:rPr>
          <w:rFonts w:ascii="Times New Roman" w:hAnsi="Times New Roman"/>
          <w:color w:val="000000"/>
          <w:sz w:val="20"/>
        </w:rPr>
        <w:t>1973</w:t>
      </w:r>
      <w:r w:rsidRPr="00DE7B75">
        <w:rPr>
          <w:rFonts w:ascii="Times New Roman" w:hAnsi="Times New Roman"/>
          <w:color w:val="000000"/>
          <w:sz w:val="20"/>
        </w:rPr>
        <w:t>).  Santa Monica, CA:  HFES.</w:t>
      </w:r>
    </w:p>
    <w:p w14:paraId="5C1B0FCE" w14:textId="77777777" w:rsidR="00C8753F" w:rsidRDefault="00C8753F" w:rsidP="00C8753F">
      <w:pPr>
        <w:pStyle w:val="PlainText"/>
        <w:ind w:left="180" w:hanging="450"/>
        <w:rPr>
          <w:rFonts w:ascii="Times" w:hAnsi="Times"/>
          <w:color w:val="000000"/>
          <w:sz w:val="20"/>
        </w:rPr>
      </w:pPr>
      <w:r>
        <w:rPr>
          <w:rFonts w:ascii="Times" w:hAnsi="Times"/>
          <w:color w:val="000000"/>
          <w:sz w:val="20"/>
        </w:rPr>
        <w:t xml:space="preserve">Mercer, E., </w:t>
      </w:r>
      <w:proofErr w:type="spellStart"/>
      <w:r>
        <w:rPr>
          <w:rFonts w:ascii="Times" w:hAnsi="Times"/>
          <w:color w:val="000000"/>
          <w:sz w:val="20"/>
        </w:rPr>
        <w:t>Rungta</w:t>
      </w:r>
      <w:proofErr w:type="spellEnd"/>
      <w:r>
        <w:rPr>
          <w:rFonts w:ascii="Times" w:hAnsi="Times"/>
          <w:color w:val="000000"/>
          <w:sz w:val="20"/>
        </w:rPr>
        <w:t xml:space="preserve">, N., &amp; Gillan, D. (2016).  Guest editorial special issue on Systematic Approaches to Human-Machine Interface: Improving Resilience, Robustness and Stability.  </w:t>
      </w:r>
      <w:r w:rsidRPr="00942106">
        <w:rPr>
          <w:rFonts w:ascii="Times" w:hAnsi="Times"/>
          <w:i/>
          <w:color w:val="000000"/>
          <w:sz w:val="20"/>
        </w:rPr>
        <w:t>IEEE Transactions in Human-Machine Systems</w:t>
      </w:r>
      <w:r>
        <w:rPr>
          <w:rFonts w:ascii="Times" w:hAnsi="Times"/>
          <w:color w:val="000000"/>
          <w:sz w:val="20"/>
        </w:rPr>
        <w:t xml:space="preserve">, </w:t>
      </w:r>
      <w:r>
        <w:rPr>
          <w:rFonts w:ascii="Times" w:hAnsi="Times"/>
          <w:i/>
          <w:color w:val="000000"/>
          <w:sz w:val="20"/>
        </w:rPr>
        <w:t>46</w:t>
      </w:r>
      <w:r>
        <w:rPr>
          <w:rFonts w:ascii="Times" w:hAnsi="Times"/>
          <w:color w:val="000000"/>
          <w:sz w:val="20"/>
        </w:rPr>
        <w:t>, 169 – 173.</w:t>
      </w:r>
    </w:p>
    <w:p w14:paraId="104DF9A7" w14:textId="77777777" w:rsidR="00B6756B" w:rsidRPr="00DE7B75" w:rsidRDefault="00B6756B" w:rsidP="007C3A79">
      <w:pPr>
        <w:pStyle w:val="PlainText"/>
        <w:ind w:left="180" w:hanging="450"/>
        <w:rPr>
          <w:rFonts w:ascii="Times New Roman" w:hAnsi="Times New Roman"/>
          <w:sz w:val="20"/>
          <w:szCs w:val="20"/>
        </w:rPr>
      </w:pPr>
      <w:r w:rsidRPr="00DE7B75">
        <w:rPr>
          <w:rFonts w:ascii="Times New Roman" w:hAnsi="Times New Roman"/>
          <w:sz w:val="20"/>
          <w:szCs w:val="20"/>
        </w:rPr>
        <w:t xml:space="preserve">Bias, R., &amp; Gillan, D. (2015).  Why widget design is giving us Fitts.  </w:t>
      </w:r>
      <w:r w:rsidRPr="00DE7B75">
        <w:rPr>
          <w:rFonts w:ascii="Times New Roman" w:hAnsi="Times New Roman"/>
          <w:i/>
          <w:sz w:val="20"/>
          <w:szCs w:val="20"/>
        </w:rPr>
        <w:t>Interactions</w:t>
      </w:r>
      <w:r w:rsidRPr="00DE7B75">
        <w:rPr>
          <w:rFonts w:ascii="Times New Roman" w:hAnsi="Times New Roman"/>
          <w:sz w:val="20"/>
          <w:szCs w:val="20"/>
        </w:rPr>
        <w:t xml:space="preserve">, </w:t>
      </w:r>
      <w:r w:rsidRPr="00DE7B75">
        <w:rPr>
          <w:rFonts w:ascii="Times New Roman" w:hAnsi="Times New Roman"/>
          <w:i/>
          <w:sz w:val="20"/>
          <w:szCs w:val="20"/>
        </w:rPr>
        <w:t>22(6)</w:t>
      </w:r>
      <w:r w:rsidRPr="00DE7B75">
        <w:rPr>
          <w:rFonts w:ascii="Times New Roman" w:hAnsi="Times New Roman"/>
          <w:sz w:val="20"/>
          <w:szCs w:val="20"/>
        </w:rPr>
        <w:t>, 66 – 69.</w:t>
      </w:r>
    </w:p>
    <w:p w14:paraId="39AF2ABD" w14:textId="77777777" w:rsidR="00B6756B" w:rsidRPr="00DE7B75" w:rsidRDefault="00B6756B" w:rsidP="007C3A79">
      <w:pPr>
        <w:pStyle w:val="PlainText"/>
        <w:ind w:left="180" w:hanging="450"/>
        <w:rPr>
          <w:rFonts w:ascii="Times New Roman" w:hAnsi="Times New Roman"/>
          <w:color w:val="000000"/>
          <w:sz w:val="20"/>
        </w:rPr>
      </w:pPr>
      <w:proofErr w:type="spellStart"/>
      <w:r w:rsidRPr="00DE7B75">
        <w:rPr>
          <w:rFonts w:ascii="Times New Roman" w:hAnsi="Times New Roman"/>
          <w:sz w:val="20"/>
          <w:szCs w:val="20"/>
        </w:rPr>
        <w:t>Pybus</w:t>
      </w:r>
      <w:proofErr w:type="spellEnd"/>
      <w:r w:rsidRPr="00DE7B75">
        <w:rPr>
          <w:rFonts w:ascii="Times New Roman" w:hAnsi="Times New Roman"/>
          <w:sz w:val="20"/>
          <w:szCs w:val="20"/>
        </w:rPr>
        <w:t xml:space="preserve">, L., &amp; Gillan, D. J. (2015). Implicit theories of technology:  Identification and implications for performance.  </w:t>
      </w:r>
      <w:r w:rsidRPr="00DE7B75">
        <w:rPr>
          <w:rFonts w:ascii="Times New Roman" w:hAnsi="Times New Roman"/>
          <w:sz w:val="20"/>
        </w:rPr>
        <w:t xml:space="preserve">In </w:t>
      </w:r>
      <w:r w:rsidRPr="00DE7B75">
        <w:rPr>
          <w:rFonts w:ascii="Times New Roman" w:hAnsi="Times New Roman"/>
          <w:i/>
          <w:color w:val="000000"/>
          <w:sz w:val="20"/>
        </w:rPr>
        <w:t xml:space="preserve">Proceedings of the Human Factors and Ergonomics Society 59th Annual Meeting </w:t>
      </w:r>
      <w:r w:rsidRPr="00DE7B75">
        <w:rPr>
          <w:rFonts w:ascii="Times New Roman" w:hAnsi="Times New Roman"/>
          <w:color w:val="000000"/>
          <w:sz w:val="20"/>
        </w:rPr>
        <w:t xml:space="preserve">(pp. 1555 – 1557).  Santa Monica, CA:  HFES.  </w:t>
      </w:r>
    </w:p>
    <w:p w14:paraId="10076C54" w14:textId="77777777" w:rsidR="00B6756B" w:rsidRPr="00DE7B75" w:rsidRDefault="00B6756B" w:rsidP="007C3A79">
      <w:pPr>
        <w:ind w:left="180" w:hanging="360"/>
        <w:rPr>
          <w:sz w:val="20"/>
          <w:szCs w:val="20"/>
        </w:rPr>
      </w:pPr>
      <w:r w:rsidRPr="00DE7B75">
        <w:rPr>
          <w:sz w:val="20"/>
          <w:szCs w:val="20"/>
        </w:rPr>
        <w:t xml:space="preserve">Bias, R. G., Lewis, C., &amp; Gillan, D. J. (2014).  The tortoise and the (soft)ware: Moore’s Law, Amdahl’s Law, and performance trends for human-machine systems.  </w:t>
      </w:r>
      <w:r w:rsidRPr="00DE7B75">
        <w:rPr>
          <w:i/>
          <w:sz w:val="20"/>
          <w:szCs w:val="20"/>
        </w:rPr>
        <w:t>Journal of Usability Studies</w:t>
      </w:r>
      <w:r w:rsidRPr="00DE7B75">
        <w:rPr>
          <w:sz w:val="20"/>
          <w:szCs w:val="20"/>
        </w:rPr>
        <w:t>, 9, 129-151.</w:t>
      </w:r>
    </w:p>
    <w:p w14:paraId="07D399ED" w14:textId="77777777" w:rsidR="00B6756B" w:rsidRPr="00DE7B75" w:rsidRDefault="00B6756B" w:rsidP="007C3A79">
      <w:pPr>
        <w:ind w:left="180" w:hanging="360"/>
        <w:rPr>
          <w:color w:val="000000"/>
          <w:sz w:val="20"/>
          <w:szCs w:val="20"/>
        </w:rPr>
      </w:pPr>
      <w:r w:rsidRPr="00DE7B75">
        <w:rPr>
          <w:sz w:val="20"/>
          <w:szCs w:val="20"/>
        </w:rPr>
        <w:t xml:space="preserve">Gillan, D. J., &amp; Bias, R. G. (2014). Usability science: II. Measurement. In M. D. </w:t>
      </w:r>
      <w:proofErr w:type="spellStart"/>
      <w:r w:rsidRPr="00DE7B75">
        <w:rPr>
          <w:sz w:val="20"/>
          <w:szCs w:val="20"/>
        </w:rPr>
        <w:t>Coovert</w:t>
      </w:r>
      <w:proofErr w:type="spellEnd"/>
      <w:r w:rsidRPr="00DE7B75">
        <w:rPr>
          <w:sz w:val="20"/>
          <w:szCs w:val="20"/>
        </w:rPr>
        <w:t xml:space="preserve"> and L. F. Thompson (Eds), </w:t>
      </w:r>
      <w:r w:rsidRPr="00DE7B75">
        <w:rPr>
          <w:i/>
          <w:iCs/>
          <w:sz w:val="20"/>
          <w:szCs w:val="20"/>
        </w:rPr>
        <w:t xml:space="preserve">The psychology of workplace technology </w:t>
      </w:r>
      <w:r w:rsidRPr="00DE7B75">
        <w:rPr>
          <w:iCs/>
          <w:sz w:val="20"/>
          <w:szCs w:val="20"/>
        </w:rPr>
        <w:t>(pp. 162 – 182)</w:t>
      </w:r>
      <w:r w:rsidRPr="00DE7B75">
        <w:rPr>
          <w:i/>
          <w:iCs/>
          <w:sz w:val="20"/>
          <w:szCs w:val="20"/>
        </w:rPr>
        <w:t>.</w:t>
      </w:r>
      <w:r w:rsidRPr="00DE7B75">
        <w:rPr>
          <w:sz w:val="20"/>
          <w:szCs w:val="20"/>
        </w:rPr>
        <w:t xml:space="preserve"> New York: Routledge/Psychology Press.</w:t>
      </w:r>
    </w:p>
    <w:p w14:paraId="5BC4D08B" w14:textId="77777777" w:rsidR="00B6756B" w:rsidRPr="00DE7B75" w:rsidRDefault="00B6756B" w:rsidP="007C3A79">
      <w:pPr>
        <w:ind w:left="180" w:hanging="360"/>
        <w:rPr>
          <w:color w:val="000000"/>
          <w:sz w:val="20"/>
        </w:rPr>
      </w:pPr>
      <w:r w:rsidRPr="00DE7B75">
        <w:rPr>
          <w:color w:val="000000"/>
          <w:sz w:val="20"/>
        </w:rPr>
        <w:t xml:space="preserve">Bias, R. G., Kortum, P., </w:t>
      </w:r>
      <w:proofErr w:type="spellStart"/>
      <w:r w:rsidRPr="00DE7B75">
        <w:rPr>
          <w:color w:val="000000"/>
          <w:sz w:val="20"/>
        </w:rPr>
        <w:t>Sauro</w:t>
      </w:r>
      <w:proofErr w:type="spellEnd"/>
      <w:r w:rsidRPr="00DE7B75">
        <w:rPr>
          <w:color w:val="000000"/>
          <w:sz w:val="20"/>
        </w:rPr>
        <w:t xml:space="preserve">, J., &amp; Gillan, D. J. (2013). Clothing the naked emperor: The unfulfilled promise of the science of usability. </w:t>
      </w:r>
      <w:r w:rsidRPr="00DE7B75">
        <w:rPr>
          <w:i/>
          <w:color w:val="000000"/>
          <w:sz w:val="20"/>
        </w:rPr>
        <w:t>interactions</w:t>
      </w:r>
      <w:r w:rsidRPr="00DE7B75">
        <w:rPr>
          <w:color w:val="000000"/>
          <w:sz w:val="20"/>
        </w:rPr>
        <w:t xml:space="preserve">, </w:t>
      </w:r>
      <w:r w:rsidRPr="00DE7B75">
        <w:rPr>
          <w:i/>
          <w:color w:val="000000"/>
          <w:sz w:val="20"/>
        </w:rPr>
        <w:t>20</w:t>
      </w:r>
      <w:r w:rsidRPr="00DE7B75">
        <w:rPr>
          <w:color w:val="000000"/>
          <w:sz w:val="20"/>
        </w:rPr>
        <w:t>(6), 72-77. DOI=10.1145/2527299 http://doi.acm.org/10.1145/2527299</w:t>
      </w:r>
    </w:p>
    <w:p w14:paraId="28814E39" w14:textId="77777777" w:rsidR="00B6756B" w:rsidRPr="00DE7B75" w:rsidRDefault="00B6756B" w:rsidP="007C3A79">
      <w:pPr>
        <w:ind w:left="180" w:hanging="360"/>
        <w:rPr>
          <w:color w:val="000000"/>
          <w:sz w:val="20"/>
        </w:rPr>
      </w:pPr>
      <w:r w:rsidRPr="00DE7B75">
        <w:rPr>
          <w:color w:val="000000"/>
          <w:sz w:val="20"/>
        </w:rPr>
        <w:t xml:space="preserve">McLaughlin, A., Simon, D., &amp; Gillan, D.J.  (2010).  From intention to input:  Motor cognition, motor performance, and the control of technology.  In D. Harris (Ed.), </w:t>
      </w:r>
      <w:r w:rsidRPr="00DE7B75">
        <w:rPr>
          <w:i/>
          <w:color w:val="000000"/>
          <w:sz w:val="20"/>
        </w:rPr>
        <w:t xml:space="preserve">Reviews of human factors and ergonomics, Vol. 6 </w:t>
      </w:r>
      <w:r w:rsidRPr="00DE7B75">
        <w:rPr>
          <w:color w:val="000000"/>
          <w:sz w:val="20"/>
        </w:rPr>
        <w:t xml:space="preserve">(pp. 123 – 170).  Santa Monica, CA:  HFES. </w:t>
      </w:r>
    </w:p>
    <w:p w14:paraId="03A29F80" w14:textId="77777777" w:rsidR="00B6756B" w:rsidRPr="00DE7B75" w:rsidRDefault="00B6756B" w:rsidP="007C3A79">
      <w:pPr>
        <w:ind w:left="180" w:hanging="360"/>
        <w:rPr>
          <w:color w:val="000000"/>
          <w:sz w:val="20"/>
        </w:rPr>
      </w:pPr>
      <w:proofErr w:type="spellStart"/>
      <w:r w:rsidRPr="00DE7B75">
        <w:rPr>
          <w:color w:val="000000"/>
          <w:sz w:val="20"/>
        </w:rPr>
        <w:t>Troberg</w:t>
      </w:r>
      <w:proofErr w:type="spellEnd"/>
      <w:r w:rsidRPr="00DE7B75">
        <w:rPr>
          <w:color w:val="000000"/>
          <w:sz w:val="20"/>
        </w:rPr>
        <w:t xml:space="preserve">, E., &amp; Gillan, D. J.  (2007). Measuring spatial knowledge: Effects of the relation between acquisition and testing.  In </w:t>
      </w:r>
      <w:r w:rsidRPr="00DE7B75">
        <w:rPr>
          <w:i/>
          <w:color w:val="000000"/>
          <w:sz w:val="20"/>
        </w:rPr>
        <w:t>Proceedings of the Human Factors and Ergonomics Society 51st Annual Meeting</w:t>
      </w:r>
      <w:r w:rsidRPr="00DE7B75">
        <w:rPr>
          <w:color w:val="000000"/>
          <w:sz w:val="20"/>
        </w:rPr>
        <w:t>. (pp. 368 - 371). Santa Monica, CA: Human Factors and Ergonomics Society.</w:t>
      </w:r>
    </w:p>
    <w:p w14:paraId="10CDAD39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&amp; Bias, R. G.  (2003).  Usability science. I:  Foundations. </w:t>
      </w:r>
      <w:r w:rsidRPr="00DE7B75">
        <w:rPr>
          <w:i/>
          <w:sz w:val="20"/>
        </w:rPr>
        <w:t>International Journal of Human-Computer Interaction</w:t>
      </w:r>
      <w:r w:rsidRPr="00DE7B75">
        <w:rPr>
          <w:sz w:val="20"/>
        </w:rPr>
        <w:t xml:space="preserve">, </w:t>
      </w:r>
      <w:r w:rsidRPr="00DE7B75">
        <w:rPr>
          <w:i/>
          <w:sz w:val="20"/>
        </w:rPr>
        <w:t>13</w:t>
      </w:r>
      <w:r w:rsidRPr="00DE7B75">
        <w:rPr>
          <w:sz w:val="20"/>
        </w:rPr>
        <w:t>, 351 - 372.</w:t>
      </w:r>
    </w:p>
    <w:p w14:paraId="3D7B0E44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&amp; Cooke, N. J.  (2001).  Using Pathfinder networks to analyze procedural knowledge in interactions with advanced technology.  In E. Salas (Ed.)  </w:t>
      </w:r>
      <w:r w:rsidRPr="00DE7B75">
        <w:rPr>
          <w:i/>
          <w:sz w:val="20"/>
        </w:rPr>
        <w:t>Human-technology interaction in complex systems.  Vol. 10</w:t>
      </w:r>
      <w:r w:rsidRPr="00DE7B75">
        <w:rPr>
          <w:sz w:val="20"/>
        </w:rPr>
        <w:t xml:space="preserve"> (pp 125 – 161).  Greenwich, CT:  JAI Press.</w:t>
      </w:r>
    </w:p>
    <w:p w14:paraId="34DF2723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  (2000).  Usability methods at the millennium: How we got here and where we might be going.  </w:t>
      </w:r>
      <w:r w:rsidRPr="00DE7B75">
        <w:rPr>
          <w:i/>
          <w:sz w:val="20"/>
        </w:rPr>
        <w:t>Proceedings of the Human Factors and Ergonomics Society</w:t>
      </w:r>
      <w:r w:rsidRPr="00DE7B75">
        <w:rPr>
          <w:sz w:val="20"/>
        </w:rPr>
        <w:t xml:space="preserve"> (pp. 1.315 - 1.318).  Santa Monica, CA:  HFES.</w:t>
      </w:r>
    </w:p>
    <w:p w14:paraId="6FED3AC9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  (1999). Usability in perspective. I:  Usability and the liberal revolutions.  In </w:t>
      </w:r>
      <w:r w:rsidRPr="00DE7B75">
        <w:rPr>
          <w:i/>
          <w:sz w:val="20"/>
        </w:rPr>
        <w:t>Proceedings of Human Factors and Ergonomics Society 43rd Annual Meeting</w:t>
      </w:r>
      <w:r w:rsidRPr="00DE7B75">
        <w:rPr>
          <w:sz w:val="20"/>
        </w:rPr>
        <w:t xml:space="preserve"> (pp. 433 - 437).  Santa Monica, CA:  HFES.</w:t>
      </w:r>
    </w:p>
    <w:p w14:paraId="7AF51F63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Cooke, N. M., &amp; Gillan, D. J. (1999).  Representing human behavior in human-computer interaction.  In </w:t>
      </w:r>
      <w:r w:rsidRPr="00DE7B75">
        <w:rPr>
          <w:i/>
          <w:sz w:val="20"/>
        </w:rPr>
        <w:t>Encyclopedia of computer science and technology</w:t>
      </w:r>
      <w:r w:rsidRPr="00DE7B75">
        <w:rPr>
          <w:sz w:val="20"/>
        </w:rPr>
        <w:t xml:space="preserve"> , Vol 40, Supplement 25 (pp. 283 - 308).  New York:  Marcel Dekker.  (also included in </w:t>
      </w:r>
      <w:r w:rsidRPr="00DE7B75">
        <w:rPr>
          <w:i/>
          <w:sz w:val="20"/>
        </w:rPr>
        <w:t>Encyclopedia of library and information science</w:t>
      </w:r>
      <w:r w:rsidRPr="00DE7B75">
        <w:rPr>
          <w:sz w:val="20"/>
        </w:rPr>
        <w:t>).</w:t>
      </w:r>
    </w:p>
    <w:p w14:paraId="28C2083C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&amp; Cooke, N. M.  (1998).  Making usability data more usable.  </w:t>
      </w:r>
      <w:r w:rsidRPr="00DE7B75">
        <w:rPr>
          <w:i/>
          <w:sz w:val="20"/>
        </w:rPr>
        <w:t>Proceedings of Human Factors and Ergonomics Society  42nd Annual Meeting</w:t>
      </w:r>
      <w:r w:rsidRPr="00DE7B75">
        <w:rPr>
          <w:sz w:val="20"/>
        </w:rPr>
        <w:t xml:space="preserve"> (pp. 300 - 304).  Santa Monica, CA:  HFES.</w:t>
      </w:r>
    </w:p>
    <w:p w14:paraId="36C2B599" w14:textId="77777777" w:rsidR="00B6756B" w:rsidRPr="00DE7B75" w:rsidRDefault="00B6756B" w:rsidP="007C3A79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  (1994).  Cognitive psychophysics and mental models.  </w:t>
      </w:r>
      <w:r w:rsidRPr="00DE7B75">
        <w:rPr>
          <w:i/>
          <w:sz w:val="20"/>
        </w:rPr>
        <w:t>Human Factors Society 38th Annual Meeting</w:t>
      </w:r>
      <w:r w:rsidRPr="00DE7B75">
        <w:rPr>
          <w:sz w:val="20"/>
        </w:rPr>
        <w:t>, 256 - 260.</w:t>
      </w:r>
    </w:p>
    <w:p w14:paraId="66BD7337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</w:t>
      </w:r>
      <w:proofErr w:type="spellStart"/>
      <w:r w:rsidRPr="00DE7B75">
        <w:rPr>
          <w:sz w:val="20"/>
        </w:rPr>
        <w:t>Breedin</w:t>
      </w:r>
      <w:proofErr w:type="spellEnd"/>
      <w:r w:rsidRPr="00DE7B75">
        <w:rPr>
          <w:sz w:val="20"/>
        </w:rPr>
        <w:t xml:space="preserve">, S. D., &amp; Cooke, N. J. (1992).  Network and multidimensional representations of the declarative knowledge of human-computer interface </w:t>
      </w:r>
      <w:r w:rsidRPr="00DE7B75">
        <w:rPr>
          <w:sz w:val="20"/>
        </w:rPr>
        <w:lastRenderedPageBreak/>
        <w:t xml:space="preserve">design experts.  </w:t>
      </w:r>
      <w:r w:rsidRPr="00DE7B75">
        <w:rPr>
          <w:i/>
          <w:sz w:val="20"/>
        </w:rPr>
        <w:t>International Journal of Man-Machine Studies</w:t>
      </w:r>
      <w:r w:rsidRPr="00DE7B75">
        <w:rPr>
          <w:sz w:val="20"/>
        </w:rPr>
        <w:t xml:space="preserve">, </w:t>
      </w:r>
      <w:r w:rsidRPr="00DE7B75">
        <w:rPr>
          <w:i/>
          <w:sz w:val="20"/>
        </w:rPr>
        <w:t>36</w:t>
      </w:r>
      <w:r w:rsidRPr="00DE7B75">
        <w:rPr>
          <w:sz w:val="20"/>
        </w:rPr>
        <w:t>, 587-615.</w:t>
      </w:r>
    </w:p>
    <w:p w14:paraId="0CF9ED82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Holden, K. L., Adam, S., Rudisill, M., &amp; Magee, L.  (1992).  How should Fitts’ Law be applied to human-computer interaction?  </w:t>
      </w:r>
      <w:r w:rsidRPr="00DE7B75">
        <w:rPr>
          <w:i/>
          <w:sz w:val="20"/>
        </w:rPr>
        <w:t>Interacting with Computers</w:t>
      </w:r>
      <w:r w:rsidRPr="00DE7B75">
        <w:rPr>
          <w:sz w:val="20"/>
        </w:rPr>
        <w:t xml:space="preserve">, </w:t>
      </w:r>
      <w:r w:rsidRPr="00DE7B75">
        <w:rPr>
          <w:i/>
          <w:sz w:val="20"/>
        </w:rPr>
        <w:t>4</w:t>
      </w:r>
      <w:r w:rsidRPr="00DE7B75">
        <w:rPr>
          <w:sz w:val="20"/>
        </w:rPr>
        <w:t>, 289 - 313.</w:t>
      </w:r>
    </w:p>
    <w:p w14:paraId="6B19569C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Holden, K. L., Adam, S., Rudisill, M., &amp; Magee, L. (1990). How does Fitts’ Law fit pointing and dragging?  In J. C. Chew &amp; J. Whiteside (Eds.).  </w:t>
      </w:r>
      <w:r w:rsidRPr="00DE7B75">
        <w:rPr>
          <w:i/>
          <w:sz w:val="20"/>
        </w:rPr>
        <w:t>Human factors in computing systems:  CHI'90 Conference Proceedings</w:t>
      </w:r>
      <w:r w:rsidRPr="00DE7B75">
        <w:rPr>
          <w:sz w:val="20"/>
        </w:rPr>
        <w:t>, 227 - 234.</w:t>
      </w:r>
    </w:p>
    <w:p w14:paraId="461C9C54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  (1990).  Computational human factors.  </w:t>
      </w:r>
      <w:r w:rsidRPr="00DE7B75">
        <w:rPr>
          <w:i/>
          <w:sz w:val="20"/>
        </w:rPr>
        <w:t>Contemporary Psychology</w:t>
      </w:r>
      <w:r w:rsidRPr="00DE7B75">
        <w:rPr>
          <w:sz w:val="20"/>
        </w:rPr>
        <w:t xml:space="preserve">, </w:t>
      </w:r>
      <w:r w:rsidRPr="00DE7B75">
        <w:rPr>
          <w:i/>
          <w:sz w:val="20"/>
        </w:rPr>
        <w:t>35</w:t>
      </w:r>
      <w:r w:rsidRPr="00DE7B75">
        <w:rPr>
          <w:sz w:val="20"/>
        </w:rPr>
        <w:t>, 1126 - 1128.</w:t>
      </w:r>
    </w:p>
    <w:p w14:paraId="52A60D85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&amp; </w:t>
      </w:r>
      <w:proofErr w:type="spellStart"/>
      <w:r w:rsidRPr="00DE7B75">
        <w:rPr>
          <w:sz w:val="20"/>
        </w:rPr>
        <w:t>Breedin</w:t>
      </w:r>
      <w:proofErr w:type="spellEnd"/>
      <w:r w:rsidRPr="00DE7B75">
        <w:rPr>
          <w:sz w:val="20"/>
        </w:rPr>
        <w:t xml:space="preserve">, S. D.  (1990).  Models of the human-computer interface.  In J. C. Chew &amp; J. Whiteside (Eds.).  </w:t>
      </w:r>
      <w:r w:rsidRPr="00DE7B75">
        <w:rPr>
          <w:i/>
          <w:sz w:val="20"/>
        </w:rPr>
        <w:t>Human factors in computing systems:  CHI'90 Conference Proceedings</w:t>
      </w:r>
      <w:r w:rsidRPr="00DE7B75">
        <w:rPr>
          <w:sz w:val="20"/>
        </w:rPr>
        <w:t>, 391 - 398.</w:t>
      </w:r>
    </w:p>
    <w:p w14:paraId="60402800" w14:textId="77777777" w:rsidR="0046573F" w:rsidRPr="0073331E" w:rsidRDefault="0046573F" w:rsidP="0046573F">
      <w:pPr>
        <w:ind w:left="180" w:right="-440" w:hanging="360"/>
        <w:rPr>
          <w:sz w:val="10"/>
          <w:szCs w:val="10"/>
        </w:rPr>
      </w:pPr>
    </w:p>
    <w:p w14:paraId="019F18FA" w14:textId="5DEB11F8" w:rsidR="00B6756B" w:rsidRPr="00DE7B75" w:rsidRDefault="00B6756B" w:rsidP="0046573F">
      <w:pPr>
        <w:ind w:left="-180" w:right="-440"/>
        <w:rPr>
          <w:u w:val="single"/>
        </w:rPr>
      </w:pPr>
      <w:r w:rsidRPr="00DE7B75">
        <w:rPr>
          <w:u w:val="single"/>
        </w:rPr>
        <w:t>Assistive Technology</w:t>
      </w:r>
    </w:p>
    <w:p w14:paraId="4F8DD93B" w14:textId="77777777" w:rsidR="00B6756B" w:rsidRPr="00DE7B75" w:rsidRDefault="00B6756B" w:rsidP="00A43145">
      <w:pPr>
        <w:ind w:left="180" w:right="180" w:hanging="360"/>
        <w:rPr>
          <w:color w:val="000000"/>
          <w:sz w:val="20"/>
        </w:rPr>
      </w:pPr>
      <w:r w:rsidRPr="00DE7B75">
        <w:rPr>
          <w:color w:val="000000"/>
          <w:sz w:val="20"/>
        </w:rPr>
        <w:t xml:space="preserve">Gillan, D. J., &amp; Barraza, P.  (2006).  A few seconds of equation  reading:  A process model of equation reading and its applications. In </w:t>
      </w:r>
      <w:r w:rsidRPr="00DE7B75">
        <w:rPr>
          <w:i/>
          <w:color w:val="000000"/>
          <w:sz w:val="20"/>
        </w:rPr>
        <w:t>Proceedings of the Human Factors and Ergonomics Society 50th Annual Meeting</w:t>
      </w:r>
      <w:r w:rsidRPr="00DE7B75">
        <w:rPr>
          <w:color w:val="000000"/>
          <w:sz w:val="20"/>
        </w:rPr>
        <w:t>. (pp. 1152 – 1155). Santa Monica, CA: Human Factors and Ergonomics Society.</w:t>
      </w:r>
    </w:p>
    <w:p w14:paraId="0FD37EEF" w14:textId="77777777" w:rsidR="00B6756B" w:rsidRPr="00DE7B75" w:rsidRDefault="00B6756B" w:rsidP="00A43145">
      <w:pPr>
        <w:ind w:left="180" w:hanging="360"/>
        <w:rPr>
          <w:sz w:val="20"/>
        </w:rPr>
      </w:pPr>
      <w:r w:rsidRPr="00DE7B75">
        <w:rPr>
          <w:color w:val="000000"/>
          <w:sz w:val="20"/>
        </w:rPr>
        <w:t xml:space="preserve">Gillan, D. J., Barraza, P., </w:t>
      </w:r>
      <w:proofErr w:type="spellStart"/>
      <w:r w:rsidRPr="00DE7B75">
        <w:rPr>
          <w:color w:val="000000"/>
          <w:sz w:val="20"/>
        </w:rPr>
        <w:t>Karshmer</w:t>
      </w:r>
      <w:proofErr w:type="spellEnd"/>
      <w:r w:rsidRPr="00DE7B75">
        <w:rPr>
          <w:color w:val="000000"/>
          <w:sz w:val="20"/>
        </w:rPr>
        <w:t xml:space="preserve">, A., &amp; </w:t>
      </w:r>
      <w:proofErr w:type="spellStart"/>
      <w:r w:rsidRPr="00DE7B75">
        <w:rPr>
          <w:color w:val="000000"/>
          <w:sz w:val="20"/>
        </w:rPr>
        <w:t>Pazuchanics</w:t>
      </w:r>
      <w:proofErr w:type="spellEnd"/>
      <w:r w:rsidRPr="00DE7B75">
        <w:rPr>
          <w:color w:val="000000"/>
          <w:sz w:val="20"/>
        </w:rPr>
        <w:t xml:space="preserve">, S. (2004). Cognitive analysis of equation reading: Application to the development of the Math Genie. In K. </w:t>
      </w:r>
      <w:proofErr w:type="spellStart"/>
      <w:r w:rsidRPr="00DE7B75">
        <w:rPr>
          <w:color w:val="000000"/>
          <w:sz w:val="20"/>
        </w:rPr>
        <w:t>Miesenberger</w:t>
      </w:r>
      <w:proofErr w:type="spellEnd"/>
      <w:r w:rsidRPr="00DE7B75">
        <w:rPr>
          <w:color w:val="000000"/>
          <w:sz w:val="20"/>
        </w:rPr>
        <w:t xml:space="preserve">, J. Klaus, W. </w:t>
      </w:r>
      <w:proofErr w:type="spellStart"/>
      <w:r w:rsidRPr="00DE7B75">
        <w:rPr>
          <w:color w:val="000000"/>
          <w:sz w:val="20"/>
        </w:rPr>
        <w:t>Zagler</w:t>
      </w:r>
      <w:proofErr w:type="spellEnd"/>
      <w:r w:rsidRPr="00DE7B75">
        <w:rPr>
          <w:color w:val="000000"/>
          <w:sz w:val="20"/>
        </w:rPr>
        <w:t xml:space="preserve">, and D. Burger (Eds.), </w:t>
      </w:r>
      <w:r w:rsidRPr="00DE7B75">
        <w:rPr>
          <w:i/>
          <w:color w:val="000000"/>
          <w:sz w:val="20"/>
        </w:rPr>
        <w:t>Computers Helping People with Special Needs</w:t>
      </w:r>
      <w:r w:rsidRPr="00DE7B75">
        <w:rPr>
          <w:color w:val="000000"/>
          <w:sz w:val="20"/>
        </w:rPr>
        <w:t xml:space="preserve"> (pp. 630 - 637). Berlin: Spring-Verlag.</w:t>
      </w:r>
    </w:p>
    <w:p w14:paraId="3FB9553D" w14:textId="77777777" w:rsidR="00B6756B" w:rsidRPr="00DE7B75" w:rsidRDefault="00B6756B" w:rsidP="00A43145">
      <w:pPr>
        <w:ind w:left="180" w:hanging="360"/>
        <w:rPr>
          <w:color w:val="000000"/>
          <w:sz w:val="32"/>
        </w:rPr>
      </w:pPr>
      <w:r w:rsidRPr="00DE7B75">
        <w:rPr>
          <w:color w:val="000000"/>
          <w:sz w:val="20"/>
        </w:rPr>
        <w:t xml:space="preserve">Barraza, P., Gillan, D. J., </w:t>
      </w:r>
      <w:proofErr w:type="spellStart"/>
      <w:r w:rsidRPr="00DE7B75">
        <w:rPr>
          <w:color w:val="000000"/>
          <w:sz w:val="20"/>
        </w:rPr>
        <w:t>Karshmer</w:t>
      </w:r>
      <w:proofErr w:type="spellEnd"/>
      <w:r w:rsidRPr="00DE7B75">
        <w:rPr>
          <w:color w:val="000000"/>
          <w:sz w:val="20"/>
        </w:rPr>
        <w:t xml:space="preserve">, A., &amp; </w:t>
      </w:r>
      <w:proofErr w:type="spellStart"/>
      <w:r w:rsidRPr="00DE7B75">
        <w:rPr>
          <w:color w:val="000000"/>
          <w:sz w:val="20"/>
        </w:rPr>
        <w:t>Pazuchanics</w:t>
      </w:r>
      <w:proofErr w:type="spellEnd"/>
      <w:r w:rsidRPr="00DE7B75">
        <w:rPr>
          <w:color w:val="000000"/>
          <w:sz w:val="20"/>
        </w:rPr>
        <w:t xml:space="preserve">, S. (2004). A cognitive analysis of equation reading applied to the development of assistive technology for visually-impaired students. In </w:t>
      </w:r>
      <w:r w:rsidRPr="00DE7B75">
        <w:rPr>
          <w:i/>
          <w:color w:val="000000"/>
          <w:sz w:val="20"/>
        </w:rPr>
        <w:t>Proceedings of the Human Factors and Ergonomics Society 48th</w:t>
      </w:r>
      <w:r w:rsidRPr="00DE7B75">
        <w:rPr>
          <w:color w:val="000000"/>
          <w:sz w:val="20"/>
        </w:rPr>
        <w:t xml:space="preserve"> </w:t>
      </w:r>
      <w:r w:rsidRPr="00DE7B75">
        <w:rPr>
          <w:i/>
          <w:color w:val="000000"/>
          <w:sz w:val="20"/>
        </w:rPr>
        <w:t xml:space="preserve">Annual Meeting </w:t>
      </w:r>
      <w:r w:rsidRPr="00DE7B75">
        <w:rPr>
          <w:color w:val="000000"/>
          <w:sz w:val="20"/>
        </w:rPr>
        <w:t>(pp. 922 – 926). Santa Monica, CA: Human Factors and Ergonomics Society.</w:t>
      </w:r>
      <w:r w:rsidRPr="00DE7B75">
        <w:rPr>
          <w:color w:val="000000"/>
          <w:sz w:val="32"/>
        </w:rPr>
        <w:t xml:space="preserve"> </w:t>
      </w:r>
    </w:p>
    <w:p w14:paraId="7EC6205D" w14:textId="77777777" w:rsidR="00B6756B" w:rsidRPr="00541291" w:rsidRDefault="00B6756B" w:rsidP="00A43145">
      <w:pPr>
        <w:ind w:left="180" w:hanging="360"/>
        <w:rPr>
          <w:color w:val="000000"/>
          <w:sz w:val="20"/>
        </w:rPr>
      </w:pPr>
      <w:proofErr w:type="spellStart"/>
      <w:r>
        <w:rPr>
          <w:color w:val="000000"/>
          <w:sz w:val="20"/>
        </w:rPr>
        <w:t>Pontelli</w:t>
      </w:r>
      <w:proofErr w:type="spellEnd"/>
      <w:r>
        <w:rPr>
          <w:color w:val="000000"/>
          <w:sz w:val="20"/>
        </w:rPr>
        <w:t xml:space="preserve">, E., Son, T.C., </w:t>
      </w:r>
      <w:proofErr w:type="spellStart"/>
      <w:r>
        <w:rPr>
          <w:color w:val="000000"/>
          <w:sz w:val="20"/>
        </w:rPr>
        <w:t>Kottapally</w:t>
      </w:r>
      <w:proofErr w:type="spellEnd"/>
      <w:r>
        <w:rPr>
          <w:color w:val="000000"/>
          <w:sz w:val="20"/>
        </w:rPr>
        <w:t xml:space="preserve">, K., Ngo, C., Reddy, R., &amp; Gillan, D. (2004).  A system for automatic structure discovery and reasoning-based navigation of the web.  </w:t>
      </w:r>
      <w:r w:rsidRPr="00541291">
        <w:rPr>
          <w:i/>
          <w:color w:val="000000"/>
          <w:sz w:val="20"/>
        </w:rPr>
        <w:t>Interacting with Computers</w:t>
      </w:r>
      <w:r>
        <w:rPr>
          <w:color w:val="000000"/>
          <w:sz w:val="20"/>
        </w:rPr>
        <w:t xml:space="preserve">, </w:t>
      </w:r>
      <w:r w:rsidRPr="00541291">
        <w:rPr>
          <w:i/>
          <w:color w:val="000000"/>
          <w:sz w:val="20"/>
        </w:rPr>
        <w:t>16</w:t>
      </w:r>
      <w:r>
        <w:rPr>
          <w:color w:val="000000"/>
          <w:sz w:val="20"/>
        </w:rPr>
        <w:t>, 451 – 475.</w:t>
      </w:r>
    </w:p>
    <w:p w14:paraId="11D494B6" w14:textId="77777777" w:rsidR="00B6756B" w:rsidRPr="00DE7B75" w:rsidRDefault="00B6756B" w:rsidP="00A43145">
      <w:pPr>
        <w:ind w:left="180" w:hanging="360"/>
        <w:rPr>
          <w:color w:val="000000"/>
          <w:sz w:val="20"/>
        </w:rPr>
      </w:pPr>
      <w:proofErr w:type="spellStart"/>
      <w:r w:rsidRPr="00DE7B75">
        <w:rPr>
          <w:color w:val="000000"/>
          <w:sz w:val="20"/>
        </w:rPr>
        <w:t>Karshmer</w:t>
      </w:r>
      <w:proofErr w:type="spellEnd"/>
      <w:r w:rsidRPr="00DE7B75">
        <w:rPr>
          <w:color w:val="000000"/>
          <w:sz w:val="20"/>
        </w:rPr>
        <w:t xml:space="preserve">, A.I., and Gillan, D.  (2003).  How well can we read equations to blind mathematics students: Some answers from psychology.  In </w:t>
      </w:r>
      <w:r w:rsidRPr="00DE7B75">
        <w:rPr>
          <w:i/>
          <w:color w:val="000000"/>
          <w:sz w:val="20"/>
        </w:rPr>
        <w:t>Proceedings of the 2003 Human Computer Interface International Conference, Crete, Greece</w:t>
      </w:r>
      <w:r w:rsidRPr="00DE7B75">
        <w:rPr>
          <w:color w:val="000000"/>
          <w:sz w:val="20"/>
        </w:rPr>
        <w:t>.</w:t>
      </w:r>
    </w:p>
    <w:p w14:paraId="067AB71B" w14:textId="77777777" w:rsidR="00D40A67" w:rsidRPr="00DE7B75" w:rsidRDefault="00D40A67" w:rsidP="00D40A67">
      <w:pPr>
        <w:ind w:left="180" w:right="-440" w:hanging="360"/>
        <w:rPr>
          <w:sz w:val="20"/>
        </w:rPr>
      </w:pPr>
      <w:proofErr w:type="spellStart"/>
      <w:r w:rsidRPr="00DE7B75">
        <w:rPr>
          <w:sz w:val="20"/>
        </w:rPr>
        <w:t>Pontelli</w:t>
      </w:r>
      <w:proofErr w:type="spellEnd"/>
      <w:r w:rsidRPr="00DE7B75">
        <w:rPr>
          <w:sz w:val="20"/>
        </w:rPr>
        <w:t xml:space="preserve">, E., </w:t>
      </w:r>
      <w:proofErr w:type="spellStart"/>
      <w:r w:rsidRPr="00DE7B75">
        <w:rPr>
          <w:sz w:val="20"/>
        </w:rPr>
        <w:t>Xiong</w:t>
      </w:r>
      <w:proofErr w:type="spellEnd"/>
      <w:r w:rsidRPr="00DE7B75">
        <w:rPr>
          <w:sz w:val="20"/>
        </w:rPr>
        <w:t xml:space="preserve">, W., Saad, E., Gupta, G., Gillan, D., &amp; </w:t>
      </w:r>
      <w:proofErr w:type="spellStart"/>
      <w:r w:rsidRPr="00DE7B75">
        <w:rPr>
          <w:sz w:val="20"/>
        </w:rPr>
        <w:t>Karshmer</w:t>
      </w:r>
      <w:proofErr w:type="spellEnd"/>
      <w:r w:rsidRPr="00DE7B75">
        <w:rPr>
          <w:sz w:val="20"/>
        </w:rPr>
        <w:t xml:space="preserve">. A.  (2003).  Non-visual Navigation of Tables, Frames, and XML Fragments, In </w:t>
      </w:r>
      <w:r w:rsidRPr="00DE7B75">
        <w:rPr>
          <w:i/>
          <w:sz w:val="20"/>
        </w:rPr>
        <w:t>Proceedings of the International Conference on Assistive Technologies</w:t>
      </w:r>
      <w:r w:rsidRPr="00DE7B75">
        <w:rPr>
          <w:sz w:val="20"/>
        </w:rPr>
        <w:t>, ACM Press.</w:t>
      </w:r>
    </w:p>
    <w:p w14:paraId="2359C696" w14:textId="77777777" w:rsidR="00B6756B" w:rsidRPr="00DE7B75" w:rsidRDefault="00B6756B" w:rsidP="00A43145">
      <w:pPr>
        <w:ind w:left="180" w:hanging="360"/>
        <w:rPr>
          <w:sz w:val="20"/>
        </w:rPr>
      </w:pPr>
      <w:proofErr w:type="spellStart"/>
      <w:r w:rsidRPr="00DE7B75">
        <w:rPr>
          <w:color w:val="000000"/>
          <w:sz w:val="20"/>
        </w:rPr>
        <w:t>Kottapally</w:t>
      </w:r>
      <w:proofErr w:type="spellEnd"/>
      <w:r w:rsidRPr="00DE7B75">
        <w:rPr>
          <w:color w:val="000000"/>
          <w:sz w:val="20"/>
        </w:rPr>
        <w:t xml:space="preserve">, K., Ngo, C., Reddy, R., </w:t>
      </w:r>
      <w:proofErr w:type="spellStart"/>
      <w:r w:rsidRPr="00DE7B75">
        <w:rPr>
          <w:color w:val="000000"/>
          <w:sz w:val="20"/>
        </w:rPr>
        <w:t>Pontelli</w:t>
      </w:r>
      <w:proofErr w:type="spellEnd"/>
      <w:r w:rsidRPr="00DE7B75">
        <w:rPr>
          <w:color w:val="000000"/>
          <w:sz w:val="20"/>
        </w:rPr>
        <w:t xml:space="preserve">, E., Son, T.C., &amp; Gillan, D. (2002). Towards the creation of accessibility agents for non-visual navigation of the web (a progress report). In </w:t>
      </w:r>
      <w:r w:rsidRPr="005A0206">
        <w:rPr>
          <w:i/>
          <w:color w:val="000000"/>
          <w:sz w:val="20"/>
        </w:rPr>
        <w:t xml:space="preserve">Proceedings of </w:t>
      </w:r>
      <w:r w:rsidRPr="005A0206">
        <w:rPr>
          <w:i/>
          <w:color w:val="000000"/>
          <w:sz w:val="20"/>
        </w:rPr>
        <w:t>ACM Conference on Universal Usability</w:t>
      </w:r>
      <w:r w:rsidRPr="00DE7B75">
        <w:rPr>
          <w:color w:val="000000"/>
          <w:sz w:val="20"/>
        </w:rPr>
        <w:t xml:space="preserve"> (pp. 171 . 181). New York: ACM Press.</w:t>
      </w:r>
    </w:p>
    <w:p w14:paraId="75AD4418" w14:textId="77777777" w:rsidR="00B6756B" w:rsidRPr="00DE7B75" w:rsidRDefault="00B6756B" w:rsidP="00A43145">
      <w:pPr>
        <w:ind w:left="180" w:right="-414" w:hanging="360"/>
        <w:rPr>
          <w:sz w:val="20"/>
        </w:rPr>
      </w:pPr>
      <w:proofErr w:type="spellStart"/>
      <w:r w:rsidRPr="00DE7B75">
        <w:rPr>
          <w:sz w:val="20"/>
        </w:rPr>
        <w:t>Pontelli</w:t>
      </w:r>
      <w:proofErr w:type="spellEnd"/>
      <w:r w:rsidRPr="00DE7B75">
        <w:rPr>
          <w:sz w:val="20"/>
        </w:rPr>
        <w:t xml:space="preserve">, E. Gillan, D., Gupta, G., </w:t>
      </w:r>
      <w:proofErr w:type="spellStart"/>
      <w:r w:rsidRPr="00DE7B75">
        <w:rPr>
          <w:sz w:val="20"/>
        </w:rPr>
        <w:t>Karshmer</w:t>
      </w:r>
      <w:proofErr w:type="spellEnd"/>
      <w:r w:rsidRPr="00DE7B75">
        <w:rPr>
          <w:sz w:val="20"/>
        </w:rPr>
        <w:t xml:space="preserve">, A., Saad, E. &amp; </w:t>
      </w:r>
      <w:proofErr w:type="spellStart"/>
      <w:r w:rsidRPr="00DE7B75">
        <w:rPr>
          <w:sz w:val="20"/>
        </w:rPr>
        <w:t>Xiong</w:t>
      </w:r>
      <w:proofErr w:type="spellEnd"/>
      <w:r w:rsidRPr="00DE7B75">
        <w:rPr>
          <w:sz w:val="20"/>
        </w:rPr>
        <w:t xml:space="preserve">, W. (2002).  Intelligent navigation of complex HTML structures.  </w:t>
      </w:r>
      <w:r w:rsidRPr="00DE7B75">
        <w:rPr>
          <w:i/>
          <w:sz w:val="20"/>
        </w:rPr>
        <w:t>Universal access in the information society</w:t>
      </w:r>
      <w:r w:rsidRPr="00DE7B75">
        <w:rPr>
          <w:sz w:val="20"/>
        </w:rPr>
        <w:t xml:space="preserve">, </w:t>
      </w:r>
      <w:r w:rsidRPr="00DE7B75">
        <w:rPr>
          <w:i/>
          <w:sz w:val="20"/>
        </w:rPr>
        <w:t>2</w:t>
      </w:r>
      <w:r w:rsidRPr="00DE7B75">
        <w:rPr>
          <w:sz w:val="20"/>
        </w:rPr>
        <w:t>, 56 – 69.</w:t>
      </w:r>
    </w:p>
    <w:p w14:paraId="131A47E7" w14:textId="1FB5C105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>Gillan, D. J.,</w:t>
      </w:r>
      <w:r w:rsidR="007C3A79">
        <w:rPr>
          <w:sz w:val="20"/>
        </w:rPr>
        <w:t xml:space="preserve"> </w:t>
      </w:r>
      <w:r w:rsidRPr="00DE7B75">
        <w:rPr>
          <w:sz w:val="20"/>
        </w:rPr>
        <w:t xml:space="preserve">Bias, R. G., </w:t>
      </w:r>
      <w:proofErr w:type="spellStart"/>
      <w:r w:rsidRPr="00DE7B75">
        <w:rPr>
          <w:sz w:val="20"/>
        </w:rPr>
        <w:t>Karshmer</w:t>
      </w:r>
      <w:proofErr w:type="spellEnd"/>
      <w:r w:rsidRPr="00DE7B75">
        <w:rPr>
          <w:sz w:val="20"/>
        </w:rPr>
        <w:t xml:space="preserve">, A., </w:t>
      </w:r>
      <w:proofErr w:type="spellStart"/>
      <w:r w:rsidRPr="00DE7B75">
        <w:rPr>
          <w:sz w:val="20"/>
        </w:rPr>
        <w:t>Pazuchanics</w:t>
      </w:r>
      <w:proofErr w:type="spellEnd"/>
      <w:r w:rsidRPr="00DE7B75">
        <w:rPr>
          <w:sz w:val="20"/>
        </w:rPr>
        <w:t xml:space="preserve">, S., &amp; Pennington, E.  (2001).  Cognitive engineering </w:t>
      </w:r>
      <w:r w:rsidR="007C3A79">
        <w:rPr>
          <w:sz w:val="20"/>
        </w:rPr>
        <w:t>and</w:t>
      </w:r>
      <w:r w:rsidRPr="00DE7B75">
        <w:rPr>
          <w:sz w:val="20"/>
        </w:rPr>
        <w:t xml:space="preserve"> computer-based assistive technologies.  In </w:t>
      </w:r>
      <w:r w:rsidRPr="00DE7B75">
        <w:rPr>
          <w:i/>
          <w:sz w:val="20"/>
        </w:rPr>
        <w:t>Proceedings of Human Factors and Ergonomics Society 45th Annual Meeting</w:t>
      </w:r>
      <w:r w:rsidR="007C3A79">
        <w:rPr>
          <w:i/>
          <w:sz w:val="20"/>
        </w:rPr>
        <w:t xml:space="preserve"> </w:t>
      </w:r>
      <w:r w:rsidRPr="00DE7B75">
        <w:rPr>
          <w:sz w:val="20"/>
        </w:rPr>
        <w:t>(pp. 599 - 604).  Santa Monica, CA: HFES.</w:t>
      </w:r>
    </w:p>
    <w:p w14:paraId="72453411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Gregory, R. J., and </w:t>
      </w:r>
      <w:proofErr w:type="spellStart"/>
      <w:r w:rsidRPr="00DE7B75">
        <w:rPr>
          <w:sz w:val="20"/>
        </w:rPr>
        <w:t>Fogas</w:t>
      </w:r>
      <w:proofErr w:type="spellEnd"/>
      <w:r w:rsidRPr="00DE7B75">
        <w:rPr>
          <w:sz w:val="20"/>
        </w:rPr>
        <w:t xml:space="preserve">, B. S.  (1992).  The design of usable computer aids for cognitive rehabilitation.  </w:t>
      </w:r>
      <w:r w:rsidRPr="00DE7B75">
        <w:rPr>
          <w:i/>
          <w:sz w:val="20"/>
        </w:rPr>
        <w:t>Proceedings of the World Congress of Technology for the Disabled</w:t>
      </w:r>
      <w:r w:rsidRPr="00DE7B75">
        <w:rPr>
          <w:sz w:val="20"/>
        </w:rPr>
        <w:t>, 1 - 16.</w:t>
      </w:r>
      <w:r w:rsidRPr="00DE7B75">
        <w:rPr>
          <w:i/>
          <w:sz w:val="20"/>
        </w:rPr>
        <w:t xml:space="preserve"> </w:t>
      </w:r>
      <w:r w:rsidRPr="00DE7B75">
        <w:rPr>
          <w:sz w:val="20"/>
        </w:rPr>
        <w:t xml:space="preserve"> </w:t>
      </w:r>
    </w:p>
    <w:p w14:paraId="63EB777F" w14:textId="77777777" w:rsidR="00B6756B" w:rsidRPr="0073331E" w:rsidRDefault="00B6756B" w:rsidP="00A43145">
      <w:pPr>
        <w:ind w:left="180" w:right="-440" w:hanging="360"/>
        <w:rPr>
          <w:sz w:val="10"/>
          <w:szCs w:val="10"/>
        </w:rPr>
      </w:pPr>
    </w:p>
    <w:p w14:paraId="5B541EC6" w14:textId="77777777" w:rsidR="00B6756B" w:rsidRPr="00DE7B75" w:rsidRDefault="00B6756B" w:rsidP="00A43145">
      <w:pPr>
        <w:ind w:left="180" w:right="-440" w:hanging="360"/>
        <w:rPr>
          <w:u w:val="single"/>
        </w:rPr>
      </w:pPr>
      <w:r w:rsidRPr="00DE7B75">
        <w:rPr>
          <w:u w:val="single"/>
        </w:rPr>
        <w:t>Multitasking: Switching and Interrupting Tasks</w:t>
      </w:r>
    </w:p>
    <w:p w14:paraId="452D7163" w14:textId="77777777" w:rsidR="00B6756B" w:rsidRPr="00DE7B75" w:rsidRDefault="00B6756B" w:rsidP="00A43145">
      <w:pPr>
        <w:ind w:left="180" w:right="-440" w:hanging="360"/>
      </w:pPr>
      <w:r w:rsidRPr="00DE7B75">
        <w:rPr>
          <w:sz w:val="20"/>
        </w:rPr>
        <w:t xml:space="preserve">Hardy, M., &amp; Gillan, D. J.  (2012). Voluntary task switching patterns in everyday tasks of different motivational levels.  In </w:t>
      </w:r>
      <w:r w:rsidRPr="00DE7B75">
        <w:rPr>
          <w:i/>
          <w:sz w:val="20"/>
        </w:rPr>
        <w:t>Proceedings of Human Factors and Ergonomics Society 56th Annual Meeting</w:t>
      </w:r>
      <w:r w:rsidRPr="00DE7B75">
        <w:rPr>
          <w:sz w:val="20"/>
        </w:rPr>
        <w:t xml:space="preserve"> (pp. 2128 - 2132).  Santa Monica, CA:  HFES</w:t>
      </w:r>
    </w:p>
    <w:p w14:paraId="7B63CC89" w14:textId="77777777" w:rsidR="00B6756B" w:rsidRPr="0073331E" w:rsidRDefault="00B6756B" w:rsidP="00A43145">
      <w:pPr>
        <w:ind w:left="180" w:right="-440" w:hanging="360"/>
        <w:rPr>
          <w:sz w:val="10"/>
          <w:szCs w:val="10"/>
          <w:u w:val="single"/>
        </w:rPr>
      </w:pPr>
    </w:p>
    <w:p w14:paraId="3EAAA15A" w14:textId="77777777" w:rsidR="00B6756B" w:rsidRPr="00DE7B75" w:rsidRDefault="00B6756B" w:rsidP="00A43145">
      <w:pPr>
        <w:ind w:left="180" w:right="-440" w:hanging="360"/>
        <w:rPr>
          <w:u w:val="single"/>
        </w:rPr>
      </w:pPr>
      <w:r w:rsidRPr="00DE7B75">
        <w:rPr>
          <w:u w:val="single"/>
        </w:rPr>
        <w:t xml:space="preserve">Education of Human Factors Professionals </w:t>
      </w:r>
    </w:p>
    <w:p w14:paraId="32FCBDA8" w14:textId="77777777" w:rsidR="00B6756B" w:rsidRPr="00DE7B75" w:rsidRDefault="00B6756B" w:rsidP="00A43145">
      <w:pPr>
        <w:ind w:left="180" w:right="-440" w:hanging="360"/>
        <w:rPr>
          <w:sz w:val="20"/>
        </w:rPr>
      </w:pPr>
      <w:proofErr w:type="spellStart"/>
      <w:r w:rsidRPr="00DE7B75">
        <w:rPr>
          <w:sz w:val="20"/>
        </w:rPr>
        <w:t>Pybus</w:t>
      </w:r>
      <w:proofErr w:type="spellEnd"/>
      <w:r w:rsidRPr="00DE7B75">
        <w:rPr>
          <w:sz w:val="20"/>
        </w:rPr>
        <w:t>, L., Welk, A.K., &amp; Gillan, D.J. (20</w:t>
      </w:r>
      <w:r>
        <w:rPr>
          <w:sz w:val="20"/>
        </w:rPr>
        <w:t>1</w:t>
      </w:r>
      <w:r w:rsidRPr="00DE7B75">
        <w:rPr>
          <w:sz w:val="20"/>
        </w:rPr>
        <w:t xml:space="preserve">6).  Differences in mental models development among Psychology and Engineering students of a Human Factors course.  In </w:t>
      </w:r>
      <w:r w:rsidRPr="00DE7B75">
        <w:rPr>
          <w:i/>
          <w:color w:val="000000"/>
          <w:sz w:val="20"/>
        </w:rPr>
        <w:t>Proceedings of the Human Factors and Ergonomics Society 60th Annual Meeting</w:t>
      </w:r>
      <w:r w:rsidRPr="00DE7B75">
        <w:rPr>
          <w:color w:val="000000"/>
          <w:sz w:val="20"/>
        </w:rPr>
        <w:t xml:space="preserve"> (pp. </w:t>
      </w:r>
      <w:r>
        <w:rPr>
          <w:color w:val="000000"/>
          <w:sz w:val="20"/>
        </w:rPr>
        <w:t>361</w:t>
      </w:r>
      <w:r w:rsidRPr="00DE7B75">
        <w:rPr>
          <w:color w:val="000000"/>
          <w:sz w:val="20"/>
        </w:rPr>
        <w:t xml:space="preserve"> – </w:t>
      </w:r>
      <w:r>
        <w:rPr>
          <w:color w:val="000000"/>
          <w:sz w:val="20"/>
        </w:rPr>
        <w:t>365</w:t>
      </w:r>
      <w:r w:rsidRPr="00DE7B75">
        <w:rPr>
          <w:color w:val="000000"/>
          <w:sz w:val="20"/>
        </w:rPr>
        <w:t>).  Santa Monica, CA:  HFES..</w:t>
      </w:r>
    </w:p>
    <w:p w14:paraId="2504A635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  (1995).  HCI at New Mexico State University.  </w:t>
      </w:r>
      <w:r w:rsidRPr="00DE7B75">
        <w:rPr>
          <w:i/>
          <w:sz w:val="20"/>
        </w:rPr>
        <w:t>CHI'95 Conference Companion</w:t>
      </w:r>
      <w:r w:rsidRPr="00DE7B75">
        <w:rPr>
          <w:sz w:val="20"/>
        </w:rPr>
        <w:t xml:space="preserve"> (pp. 162 - 163).</w:t>
      </w:r>
    </w:p>
    <w:p w14:paraId="3E69005E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&amp; Cooke, N. J.  (1995). Methods of cognitive analysis for HCI.  </w:t>
      </w:r>
      <w:r w:rsidRPr="00DE7B75">
        <w:rPr>
          <w:i/>
          <w:sz w:val="20"/>
        </w:rPr>
        <w:t>CHI'95 Conference Companion</w:t>
      </w:r>
      <w:r w:rsidRPr="00DE7B75">
        <w:rPr>
          <w:sz w:val="20"/>
        </w:rPr>
        <w:t xml:space="preserve"> (pp. 349 - 350).</w:t>
      </w:r>
    </w:p>
    <w:p w14:paraId="5D3FEA11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Dingus, T. A., &amp; Gillan, D. J.  (1991).  The thesis simulation:  An approach for teaching research skills in a remote, non-thesis program.  </w:t>
      </w:r>
      <w:r w:rsidRPr="00DE7B75">
        <w:rPr>
          <w:i/>
          <w:sz w:val="20"/>
        </w:rPr>
        <w:t>Proceedings of the Human Factors Society 35th Annual Meeting</w:t>
      </w:r>
      <w:r w:rsidRPr="00DE7B75">
        <w:rPr>
          <w:sz w:val="20"/>
        </w:rPr>
        <w:t>, 505 - 507.</w:t>
      </w:r>
    </w:p>
    <w:p w14:paraId="780378CC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 (1988).  Cognitive Science preparation for work in artificial intelligence.  </w:t>
      </w:r>
      <w:r w:rsidRPr="00DE7B75">
        <w:rPr>
          <w:i/>
          <w:sz w:val="20"/>
        </w:rPr>
        <w:t>Proceedings of the ISA 1988</w:t>
      </w:r>
      <w:r w:rsidRPr="00DE7B75">
        <w:rPr>
          <w:sz w:val="20"/>
        </w:rPr>
        <w:t>, 1503 - 1508.</w:t>
      </w:r>
    </w:p>
    <w:p w14:paraId="383E1628" w14:textId="77777777" w:rsidR="00B6756B" w:rsidRPr="0073331E" w:rsidRDefault="00B6756B" w:rsidP="00A43145">
      <w:pPr>
        <w:ind w:left="180" w:right="-440" w:hanging="360"/>
        <w:rPr>
          <w:sz w:val="10"/>
          <w:szCs w:val="10"/>
        </w:rPr>
      </w:pPr>
    </w:p>
    <w:p w14:paraId="40E4D3AC" w14:textId="77777777" w:rsidR="00B6756B" w:rsidRPr="00DE7B75" w:rsidRDefault="00B6756B" w:rsidP="00A43145">
      <w:pPr>
        <w:ind w:left="180" w:right="-440" w:hanging="360"/>
        <w:rPr>
          <w:i/>
          <w:sz w:val="22"/>
          <w:u w:val="single"/>
        </w:rPr>
      </w:pPr>
      <w:r w:rsidRPr="00DE7B75">
        <w:rPr>
          <w:sz w:val="22"/>
          <w:u w:val="single"/>
        </w:rPr>
        <w:t>Human Factors and the Design of Spacecraft</w:t>
      </w:r>
    </w:p>
    <w:p w14:paraId="259950D7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Rudisill, M., &amp; Gillan, D. J. (1989).  Human-Computer Interaction Laboratory:  NASA Johnson Space Center. In K. Bice and C. Lewis (Eds.). </w:t>
      </w:r>
      <w:r w:rsidRPr="00DE7B75">
        <w:rPr>
          <w:i/>
          <w:sz w:val="20"/>
        </w:rPr>
        <w:t>Human factors in computing systems:  CHI'89 Conference Proceedings</w:t>
      </w:r>
      <w:r w:rsidRPr="00DE7B75">
        <w:rPr>
          <w:sz w:val="20"/>
        </w:rPr>
        <w:t>, 55 - 56.</w:t>
      </w:r>
    </w:p>
    <w:p w14:paraId="05BF1C67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Rudisill, M., Holden, K. L., McKay, T., Lewis, R., &amp; Adam, S.  (1988).  The Space Station Common User Interface. A videotape presentation at the Annual Meeting of the Human Factors Society, Anaheim, CA. </w:t>
      </w:r>
    </w:p>
    <w:p w14:paraId="0FB15C29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Rudisill, M., Holden, K. L., McKay, T., Lewis, R., &amp; Adam, S.  (1988).  Space Station </w:t>
      </w:r>
      <w:r w:rsidRPr="00DE7B75">
        <w:rPr>
          <w:i/>
          <w:sz w:val="20"/>
        </w:rPr>
        <w:t>Freedom</w:t>
      </w:r>
      <w:r w:rsidRPr="00DE7B75">
        <w:rPr>
          <w:sz w:val="20"/>
        </w:rPr>
        <w:t xml:space="preserve"> Program Human-Computer Interface Guide, Version 2.1.  NASA User Support Environment Document 1000.</w:t>
      </w:r>
    </w:p>
    <w:p w14:paraId="222941FA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lastRenderedPageBreak/>
        <w:t xml:space="preserve">Gillan, D. J., et al. (1988).  Designing the user interface for the Space Station.  </w:t>
      </w:r>
      <w:r w:rsidRPr="00DE7B75">
        <w:rPr>
          <w:i/>
          <w:sz w:val="20"/>
        </w:rPr>
        <w:t>Proceedings of the 1988 User-System Interface Conference (USICON)</w:t>
      </w:r>
      <w:r w:rsidRPr="00DE7B75">
        <w:rPr>
          <w:sz w:val="20"/>
        </w:rPr>
        <w:t xml:space="preserve">, 225 - 231.  </w:t>
      </w:r>
    </w:p>
    <w:p w14:paraId="23D4C653" w14:textId="77777777" w:rsidR="00B6756B" w:rsidRPr="00DE7B75" w:rsidRDefault="00B6756B" w:rsidP="00A43145">
      <w:pPr>
        <w:ind w:left="180" w:right="-440" w:hanging="360"/>
        <w:rPr>
          <w:sz w:val="20"/>
        </w:rPr>
      </w:pPr>
      <w:r w:rsidRPr="00DE7B75">
        <w:rPr>
          <w:sz w:val="20"/>
        </w:rPr>
        <w:t xml:space="preserve">Gillan, D. J., Burns, M. J., Nicodemus, C. L., &amp; Smith, R. L. (1986).  The Space Station: Human factors and productivity. </w:t>
      </w:r>
      <w:r w:rsidRPr="00DE7B75">
        <w:rPr>
          <w:i/>
          <w:sz w:val="20"/>
        </w:rPr>
        <w:t>Human Factors Society Bulletin</w:t>
      </w:r>
      <w:r w:rsidRPr="00DE7B75">
        <w:rPr>
          <w:sz w:val="20"/>
        </w:rPr>
        <w:t xml:space="preserve">, </w:t>
      </w:r>
      <w:r w:rsidRPr="00DE7B75">
        <w:rPr>
          <w:i/>
          <w:sz w:val="20"/>
        </w:rPr>
        <w:t>29</w:t>
      </w:r>
      <w:r w:rsidRPr="00DE7B75">
        <w:rPr>
          <w:sz w:val="20"/>
        </w:rPr>
        <w:t>(11), 1 - 3.</w:t>
      </w:r>
    </w:p>
    <w:p w14:paraId="34C921F7" w14:textId="77777777" w:rsidR="00B6756B" w:rsidRDefault="00B6756B" w:rsidP="00A43145">
      <w:pPr>
        <w:ind w:left="180" w:right="-720" w:hanging="360"/>
        <w:rPr>
          <w:b/>
          <w:u w:val="single"/>
        </w:rPr>
        <w:sectPr w:rsidR="00B6756B" w:rsidSect="003F50B7">
          <w:type w:val="continuous"/>
          <w:pgSz w:w="12240" w:h="15840"/>
          <w:pgMar w:top="1044" w:right="1021" w:bottom="900" w:left="1584" w:header="720" w:footer="720" w:gutter="0"/>
          <w:cols w:num="2" w:space="1177"/>
        </w:sectPr>
      </w:pPr>
    </w:p>
    <w:p w14:paraId="1F70E138" w14:textId="77777777" w:rsidR="0046573F" w:rsidRPr="0073331E" w:rsidRDefault="0046573F" w:rsidP="0046573F">
      <w:pPr>
        <w:ind w:left="180" w:right="-440" w:hanging="360"/>
        <w:rPr>
          <w:sz w:val="10"/>
          <w:szCs w:val="10"/>
        </w:rPr>
      </w:pPr>
    </w:p>
    <w:p w14:paraId="7EBB9F43" w14:textId="77777777" w:rsidR="00941431" w:rsidRDefault="00941431" w:rsidP="0046573F">
      <w:pPr>
        <w:ind w:left="-90" w:right="-720" w:hanging="360"/>
        <w:jc w:val="center"/>
        <w:rPr>
          <w:b/>
          <w:u w:val="single"/>
        </w:rPr>
      </w:pPr>
    </w:p>
    <w:p w14:paraId="0564372D" w14:textId="77777777" w:rsidR="00941431" w:rsidRDefault="00941431" w:rsidP="0046573F">
      <w:pPr>
        <w:ind w:left="-90" w:right="-720" w:hanging="360"/>
        <w:jc w:val="center"/>
        <w:rPr>
          <w:b/>
          <w:u w:val="single"/>
        </w:rPr>
      </w:pPr>
    </w:p>
    <w:p w14:paraId="12EB47BF" w14:textId="77777777" w:rsidR="00941431" w:rsidRDefault="00941431" w:rsidP="0046573F">
      <w:pPr>
        <w:ind w:left="-90" w:right="-720" w:hanging="360"/>
        <w:jc w:val="center"/>
        <w:rPr>
          <w:b/>
          <w:u w:val="single"/>
        </w:rPr>
      </w:pPr>
    </w:p>
    <w:p w14:paraId="568FA7F2" w14:textId="70A55CF0" w:rsidR="00B6756B" w:rsidRDefault="00B6756B" w:rsidP="0046573F">
      <w:pPr>
        <w:ind w:left="-90" w:right="-720" w:hanging="360"/>
        <w:jc w:val="center"/>
        <w:rPr>
          <w:b/>
          <w:u w:val="single"/>
        </w:rPr>
      </w:pPr>
      <w:r>
        <w:rPr>
          <w:b/>
          <w:u w:val="single"/>
        </w:rPr>
        <w:t>AREA 3 -- Knowledge Acquisition by Instruction, Inference, and Associative Learning</w:t>
      </w:r>
    </w:p>
    <w:p w14:paraId="602AE0BA" w14:textId="77777777" w:rsidR="00B6756B" w:rsidRDefault="00B6756B" w:rsidP="0046573F">
      <w:pPr>
        <w:ind w:left="-90" w:right="-720" w:hanging="360"/>
        <w:jc w:val="center"/>
        <w:rPr>
          <w:b/>
          <w:u w:val="single"/>
        </w:rPr>
        <w:sectPr w:rsidR="00B6756B" w:rsidSect="007C3A79">
          <w:type w:val="continuous"/>
          <w:pgSz w:w="12240" w:h="15840"/>
          <w:pgMar w:top="1080" w:right="1800" w:bottom="1440" w:left="1800" w:header="720" w:footer="720" w:gutter="0"/>
          <w:cols w:space="1440"/>
        </w:sectPr>
      </w:pPr>
    </w:p>
    <w:p w14:paraId="67FC3C66" w14:textId="77777777" w:rsidR="00B6756B" w:rsidRDefault="00B6756B" w:rsidP="007C3A79">
      <w:pPr>
        <w:ind w:left="-90" w:right="-440" w:hanging="360"/>
        <w:rPr>
          <w:u w:val="single"/>
        </w:rPr>
        <w:sectPr w:rsidR="00B6756B" w:rsidSect="007C3A79">
          <w:type w:val="continuous"/>
          <w:pgSz w:w="12240" w:h="15840"/>
          <w:pgMar w:top="1440" w:right="1800" w:bottom="1440" w:left="1800" w:header="720" w:footer="720" w:gutter="0"/>
          <w:cols w:num="2" w:space="1440"/>
        </w:sectPr>
      </w:pPr>
    </w:p>
    <w:p w14:paraId="0CCD3E81" w14:textId="0D796A0A" w:rsidR="00662BB7" w:rsidRDefault="00662BB7" w:rsidP="00967AB2">
      <w:pPr>
        <w:ind w:left="-450" w:right="-450"/>
        <w:rPr>
          <w:u w:val="single"/>
        </w:rPr>
      </w:pPr>
      <w:r>
        <w:rPr>
          <w:u w:val="single"/>
        </w:rPr>
        <w:t>Mental Models</w:t>
      </w:r>
    </w:p>
    <w:p w14:paraId="5682E1CA" w14:textId="76E7632E" w:rsidR="00632C26" w:rsidRDefault="00632C26" w:rsidP="007C3A79">
      <w:pPr>
        <w:ind w:left="-90" w:right="-450" w:hanging="360"/>
        <w:rPr>
          <w:sz w:val="20"/>
          <w:szCs w:val="20"/>
        </w:rPr>
      </w:pPr>
      <w:r>
        <w:rPr>
          <w:sz w:val="20"/>
          <w:szCs w:val="20"/>
        </w:rPr>
        <w:t xml:space="preserve">Furlough, C., &amp; Gillan, D.J. (2020).  Assessing the ability of multidimensional scaling and Pathfinder to measure spatial knowledge.  </w:t>
      </w:r>
      <w:r w:rsidRPr="006223DA">
        <w:rPr>
          <w:color w:val="000000"/>
          <w:sz w:val="20"/>
        </w:rPr>
        <w:t xml:space="preserve">In </w:t>
      </w:r>
      <w:r w:rsidRPr="006223DA">
        <w:rPr>
          <w:i/>
          <w:color w:val="000000"/>
          <w:sz w:val="20"/>
        </w:rPr>
        <w:t xml:space="preserve">Proceedings of the Human Factors and Ergonomics Society </w:t>
      </w:r>
      <w:r>
        <w:rPr>
          <w:i/>
          <w:color w:val="000000"/>
          <w:sz w:val="20"/>
        </w:rPr>
        <w:t>64</w:t>
      </w:r>
      <w:r w:rsidRPr="00632C26">
        <w:rPr>
          <w:i/>
          <w:color w:val="000000"/>
          <w:sz w:val="20"/>
          <w:vertAlign w:val="superscript"/>
        </w:rPr>
        <w:t>th</w:t>
      </w:r>
      <w:r>
        <w:rPr>
          <w:i/>
          <w:color w:val="000000"/>
          <w:sz w:val="20"/>
        </w:rPr>
        <w:t xml:space="preserve"> </w:t>
      </w:r>
      <w:r w:rsidRPr="006223DA">
        <w:rPr>
          <w:i/>
          <w:color w:val="000000"/>
          <w:sz w:val="20"/>
        </w:rPr>
        <w:t>Annual Meeting</w:t>
      </w:r>
      <w:r w:rsidR="002F049C">
        <w:rPr>
          <w:i/>
          <w:color w:val="000000"/>
          <w:sz w:val="20"/>
        </w:rPr>
        <w:t xml:space="preserve"> </w:t>
      </w:r>
      <w:r w:rsidR="002F049C" w:rsidRPr="002F049C">
        <w:rPr>
          <w:iCs/>
          <w:color w:val="000000"/>
          <w:sz w:val="20"/>
        </w:rPr>
        <w:t>(pp. 303 – 307).</w:t>
      </w:r>
      <w:r w:rsidRPr="002F049C">
        <w:rPr>
          <w:iCs/>
          <w:color w:val="000000"/>
          <w:sz w:val="20"/>
        </w:rPr>
        <w:t xml:space="preserve"> </w:t>
      </w:r>
      <w:r w:rsidR="002F049C" w:rsidRPr="006223DA">
        <w:rPr>
          <w:color w:val="000000"/>
          <w:sz w:val="20"/>
        </w:rPr>
        <w:t>Santa Monica, CA:  HFES.</w:t>
      </w:r>
    </w:p>
    <w:p w14:paraId="38E39289" w14:textId="60AC8BFA" w:rsidR="00662BB7" w:rsidRPr="005261FC" w:rsidRDefault="00662BB7" w:rsidP="007C3A79">
      <w:pPr>
        <w:ind w:left="-90" w:right="-450" w:hanging="360"/>
        <w:rPr>
          <w:sz w:val="20"/>
          <w:szCs w:val="20"/>
        </w:rPr>
      </w:pPr>
      <w:r>
        <w:rPr>
          <w:sz w:val="20"/>
          <w:szCs w:val="20"/>
        </w:rPr>
        <w:t xml:space="preserve">Furlough, C., &amp; Gillan, D.J. (2018).  Mental models: Structural differences and the role of experience.  </w:t>
      </w:r>
      <w:r>
        <w:rPr>
          <w:i/>
          <w:sz w:val="20"/>
          <w:szCs w:val="20"/>
        </w:rPr>
        <w:t>Cognitive Engineering and Decision Making</w:t>
      </w:r>
      <w:r>
        <w:rPr>
          <w:sz w:val="20"/>
          <w:szCs w:val="20"/>
        </w:rPr>
        <w:t xml:space="preserve">, </w:t>
      </w:r>
      <w:r w:rsidR="005261FC">
        <w:rPr>
          <w:i/>
          <w:sz w:val="20"/>
          <w:szCs w:val="20"/>
        </w:rPr>
        <w:t>12</w:t>
      </w:r>
      <w:r w:rsidR="005261FC">
        <w:rPr>
          <w:sz w:val="20"/>
          <w:szCs w:val="20"/>
        </w:rPr>
        <w:t xml:space="preserve">, 269 – 287. </w:t>
      </w:r>
    </w:p>
    <w:p w14:paraId="09031C2C" w14:textId="77777777" w:rsidR="00632E90" w:rsidRPr="00E83531" w:rsidRDefault="00632E90" w:rsidP="007C3A79">
      <w:pPr>
        <w:ind w:left="-90" w:right="-450" w:hanging="360"/>
        <w:rPr>
          <w:sz w:val="10"/>
          <w:szCs w:val="10"/>
        </w:rPr>
      </w:pPr>
    </w:p>
    <w:p w14:paraId="52A6066C" w14:textId="77777777" w:rsidR="00B6756B" w:rsidRDefault="00B6756B" w:rsidP="007C3A79">
      <w:pPr>
        <w:ind w:left="-90" w:right="-450" w:hanging="360"/>
      </w:pPr>
      <w:r>
        <w:rPr>
          <w:u w:val="single"/>
        </w:rPr>
        <w:t>Team Training</w:t>
      </w:r>
    </w:p>
    <w:p w14:paraId="46513041" w14:textId="583986A7" w:rsidR="00B6756B" w:rsidRDefault="00B6756B" w:rsidP="007C3A79">
      <w:pPr>
        <w:widowControl w:val="0"/>
        <w:autoSpaceDE w:val="0"/>
        <w:autoSpaceDN w:val="0"/>
        <w:adjustRightInd w:val="0"/>
        <w:ind w:left="-90" w:right="-450" w:hanging="360"/>
        <w:rPr>
          <w:sz w:val="20"/>
          <w:szCs w:val="20"/>
        </w:rPr>
      </w:pPr>
      <w:r w:rsidRPr="00F05B45">
        <w:rPr>
          <w:sz w:val="20"/>
          <w:szCs w:val="20"/>
        </w:rPr>
        <w:t xml:space="preserve">Lee, A., Bond, G., </w:t>
      </w:r>
      <w:proofErr w:type="spellStart"/>
      <w:r w:rsidRPr="00F05B45">
        <w:rPr>
          <w:sz w:val="20"/>
          <w:szCs w:val="20"/>
        </w:rPr>
        <w:t>Scarbrough</w:t>
      </w:r>
      <w:proofErr w:type="spellEnd"/>
      <w:r w:rsidRPr="00F05B45">
        <w:rPr>
          <w:sz w:val="20"/>
          <w:szCs w:val="20"/>
        </w:rPr>
        <w:t>, P., Gillan, D.</w:t>
      </w:r>
      <w:r w:rsidR="00662BB7">
        <w:rPr>
          <w:sz w:val="20"/>
          <w:szCs w:val="20"/>
        </w:rPr>
        <w:t>J.</w:t>
      </w:r>
      <w:r w:rsidRPr="00F05B45">
        <w:rPr>
          <w:sz w:val="20"/>
          <w:szCs w:val="20"/>
        </w:rPr>
        <w:t xml:space="preserve"> &amp; Cooke, N. (2007). Team training and</w:t>
      </w:r>
      <w:r>
        <w:rPr>
          <w:sz w:val="20"/>
          <w:szCs w:val="20"/>
        </w:rPr>
        <w:t xml:space="preserve"> </w:t>
      </w:r>
      <w:r w:rsidRPr="00F05B45">
        <w:rPr>
          <w:sz w:val="20"/>
          <w:szCs w:val="20"/>
        </w:rPr>
        <w:t xml:space="preserve">transfer in differing contexts. </w:t>
      </w:r>
      <w:r w:rsidRPr="00F05B45">
        <w:rPr>
          <w:i/>
          <w:iCs/>
          <w:sz w:val="20"/>
          <w:szCs w:val="20"/>
        </w:rPr>
        <w:t>Cognitive Technology</w:t>
      </w:r>
      <w:r w:rsidRPr="00F05B45">
        <w:rPr>
          <w:sz w:val="20"/>
          <w:szCs w:val="20"/>
        </w:rPr>
        <w:t xml:space="preserve">, </w:t>
      </w:r>
      <w:r w:rsidRPr="00F05B45">
        <w:rPr>
          <w:i/>
          <w:sz w:val="20"/>
          <w:szCs w:val="20"/>
        </w:rPr>
        <w:t>12</w:t>
      </w:r>
      <w:r w:rsidRPr="00F05B45">
        <w:rPr>
          <w:sz w:val="20"/>
          <w:szCs w:val="20"/>
        </w:rPr>
        <w:t>, 17</w:t>
      </w:r>
      <w:r w:rsidRPr="00F05B45">
        <w:rPr>
          <w:rFonts w:ascii="American Typewriter" w:hAnsi="American Typewriter" w:cs="American Typewriter"/>
          <w:sz w:val="20"/>
          <w:szCs w:val="20"/>
        </w:rPr>
        <w:t>‐</w:t>
      </w:r>
      <w:r w:rsidRPr="00F05B45">
        <w:rPr>
          <w:sz w:val="20"/>
          <w:szCs w:val="20"/>
        </w:rPr>
        <w:t>29.</w:t>
      </w:r>
    </w:p>
    <w:p w14:paraId="7A05D50D" w14:textId="77777777" w:rsidR="00E83531" w:rsidRPr="00E83531" w:rsidRDefault="00E83531" w:rsidP="00E83531">
      <w:pPr>
        <w:ind w:left="-90" w:right="-450" w:hanging="360"/>
        <w:rPr>
          <w:sz w:val="10"/>
          <w:szCs w:val="10"/>
        </w:rPr>
      </w:pPr>
    </w:p>
    <w:p w14:paraId="44672DBE" w14:textId="77777777" w:rsidR="00B6756B" w:rsidRDefault="00B6756B" w:rsidP="007C3A79">
      <w:pPr>
        <w:ind w:left="-90" w:right="-450" w:hanging="360"/>
      </w:pPr>
      <w:r>
        <w:rPr>
          <w:u w:val="single"/>
        </w:rPr>
        <w:t>Multimedia-Based Instruction</w:t>
      </w:r>
    </w:p>
    <w:p w14:paraId="4552A485" w14:textId="77777777" w:rsidR="00B6756B" w:rsidRDefault="00B6756B" w:rsidP="007C3A79">
      <w:pPr>
        <w:tabs>
          <w:tab w:val="left" w:pos="540"/>
        </w:tabs>
        <w:ind w:left="-90" w:right="-450" w:hanging="360"/>
        <w:rPr>
          <w:sz w:val="20"/>
        </w:rPr>
      </w:pPr>
      <w:r>
        <w:rPr>
          <w:sz w:val="20"/>
        </w:rPr>
        <w:t>Lee, A. Y., Gillan, D. J., &amp; Harrison, C.  (1996).  Assessing the effectiveness of a multimedia-based lab for upper-division psychology students.</w:t>
      </w:r>
      <w:r>
        <w:rPr>
          <w:i/>
          <w:sz w:val="20"/>
        </w:rPr>
        <w:t xml:space="preserve"> Behavior Research Methods, Instruments, and Computers</w:t>
      </w:r>
      <w:r>
        <w:rPr>
          <w:sz w:val="20"/>
        </w:rPr>
        <w:t xml:space="preserve">,  </w:t>
      </w:r>
      <w:r>
        <w:rPr>
          <w:i/>
          <w:sz w:val="20"/>
        </w:rPr>
        <w:t>28</w:t>
      </w:r>
      <w:r>
        <w:rPr>
          <w:sz w:val="20"/>
        </w:rPr>
        <w:t>, 295 - 299.</w:t>
      </w:r>
    </w:p>
    <w:p w14:paraId="0E7E5BA2" w14:textId="77777777" w:rsidR="00B6756B" w:rsidRDefault="00B6756B" w:rsidP="007C3A79">
      <w:pPr>
        <w:ind w:left="-90" w:right="-450" w:hanging="360"/>
        <w:rPr>
          <w:sz w:val="20"/>
        </w:rPr>
      </w:pPr>
      <w:r>
        <w:rPr>
          <w:sz w:val="20"/>
        </w:rPr>
        <w:t xml:space="preserve">Lee, A. Y., Gillan, D. J., Melton, J. S., &amp; Upchurch, E.  (1995).  Does multimedia produce better learning?  Yes and no.  </w:t>
      </w:r>
      <w:r>
        <w:rPr>
          <w:i/>
          <w:sz w:val="20"/>
        </w:rPr>
        <w:t>CHI'95 Conference Posters and Short Talks</w:t>
      </w:r>
      <w:r>
        <w:rPr>
          <w:sz w:val="20"/>
        </w:rPr>
        <w:t>, (pp. 75 - 76).</w:t>
      </w:r>
    </w:p>
    <w:p w14:paraId="4CCB4623" w14:textId="77777777" w:rsidR="00E83531" w:rsidRPr="00E83531" w:rsidRDefault="00E83531" w:rsidP="00E83531">
      <w:pPr>
        <w:ind w:left="-90" w:right="-450" w:hanging="360"/>
        <w:rPr>
          <w:sz w:val="10"/>
          <w:szCs w:val="10"/>
        </w:rPr>
      </w:pPr>
    </w:p>
    <w:p w14:paraId="06FF8B0D" w14:textId="77777777" w:rsidR="00B6756B" w:rsidRDefault="00B6756B" w:rsidP="007C3A79">
      <w:pPr>
        <w:ind w:left="-90" w:right="-450" w:hanging="360"/>
        <w:rPr>
          <w:u w:val="single"/>
        </w:rPr>
      </w:pPr>
      <w:r>
        <w:rPr>
          <w:u w:val="single"/>
        </w:rPr>
        <w:t>Metaphors for Computers</w:t>
      </w:r>
    </w:p>
    <w:p w14:paraId="148616F7" w14:textId="77777777" w:rsidR="00B6756B" w:rsidRDefault="00B6756B" w:rsidP="007C3A79">
      <w:pPr>
        <w:ind w:left="-90" w:right="-450" w:hanging="360"/>
        <w:rPr>
          <w:sz w:val="20"/>
        </w:rPr>
      </w:pPr>
      <w:r>
        <w:rPr>
          <w:sz w:val="20"/>
        </w:rPr>
        <w:t xml:space="preserve">Gilman, E.., &amp; Gillan, D. J.  (2001).  Metaphors as tools for restructuring knowledge.  In </w:t>
      </w:r>
      <w:r>
        <w:rPr>
          <w:i/>
          <w:sz w:val="20"/>
        </w:rPr>
        <w:t>Proceedings of Human Factors and Ergonomics Society 45th Annual Meeting</w:t>
      </w:r>
      <w:r>
        <w:rPr>
          <w:sz w:val="20"/>
        </w:rPr>
        <w:t>(pp. 612 - 616).  Santa Monica, CA: HFES.</w:t>
      </w:r>
    </w:p>
    <w:p w14:paraId="772BBFC5" w14:textId="77777777" w:rsidR="00B6756B" w:rsidRDefault="00B6756B" w:rsidP="007C3A79">
      <w:pPr>
        <w:ind w:left="-90" w:right="-450" w:hanging="360"/>
        <w:rPr>
          <w:sz w:val="20"/>
        </w:rPr>
      </w:pPr>
      <w:r>
        <w:rPr>
          <w:sz w:val="20"/>
        </w:rPr>
        <w:t xml:space="preserve">Gillan, D. J., </w:t>
      </w:r>
      <w:proofErr w:type="spellStart"/>
      <w:r>
        <w:rPr>
          <w:sz w:val="20"/>
        </w:rPr>
        <w:t>Fogas</w:t>
      </w:r>
      <w:proofErr w:type="spellEnd"/>
      <w:r>
        <w:rPr>
          <w:sz w:val="20"/>
        </w:rPr>
        <w:t xml:space="preserve">, B. S., </w:t>
      </w:r>
      <w:proofErr w:type="spellStart"/>
      <w:r>
        <w:rPr>
          <w:sz w:val="20"/>
        </w:rPr>
        <w:t>Aberasturi</w:t>
      </w:r>
      <w:proofErr w:type="spellEnd"/>
      <w:r>
        <w:rPr>
          <w:sz w:val="20"/>
        </w:rPr>
        <w:t xml:space="preserve">, S. M., &amp; Richards, S.  (1995).  Effects of cognitive ability and computing experience on interpreting computer metaphors.  </w:t>
      </w:r>
      <w:r>
        <w:rPr>
          <w:i/>
          <w:sz w:val="20"/>
        </w:rPr>
        <w:t>Proceedings of the Human Factors Society 39th Annual Meeting</w:t>
      </w:r>
      <w:r>
        <w:rPr>
          <w:sz w:val="20"/>
        </w:rPr>
        <w:t xml:space="preserve"> (pp. 243 - 247).</w:t>
      </w:r>
    </w:p>
    <w:p w14:paraId="6468D1B0" w14:textId="77777777" w:rsidR="00B6756B" w:rsidRDefault="00B6756B" w:rsidP="007C3A79">
      <w:pPr>
        <w:ind w:left="-90" w:right="-450" w:hanging="360"/>
        <w:rPr>
          <w:sz w:val="20"/>
        </w:rPr>
      </w:pPr>
      <w:r>
        <w:rPr>
          <w:sz w:val="20"/>
        </w:rPr>
        <w:t xml:space="preserve">Gillan, D. J., &amp; Bias, R. G.  (1994).  The use and abuse of metaphors in human-computer interaction.  In </w:t>
      </w:r>
      <w:r>
        <w:rPr>
          <w:i/>
          <w:sz w:val="20"/>
        </w:rPr>
        <w:t>IEEE International conference on Systems, Man, and Cybernetics</w:t>
      </w:r>
      <w:r>
        <w:rPr>
          <w:sz w:val="20"/>
        </w:rPr>
        <w:t xml:space="preserve"> (pp. 1434 - 1439).  New York:  IEEE. </w:t>
      </w:r>
    </w:p>
    <w:p w14:paraId="2D4E94A4" w14:textId="77777777" w:rsidR="00E83531" w:rsidRPr="00E83531" w:rsidRDefault="00E83531" w:rsidP="00E83531">
      <w:pPr>
        <w:ind w:left="-90" w:right="-450" w:hanging="360"/>
        <w:rPr>
          <w:sz w:val="10"/>
          <w:szCs w:val="10"/>
        </w:rPr>
      </w:pPr>
    </w:p>
    <w:p w14:paraId="77533A18" w14:textId="77777777" w:rsidR="00B6756B" w:rsidRDefault="00B6756B" w:rsidP="007C3A79">
      <w:pPr>
        <w:ind w:left="-90" w:right="-450" w:hanging="360"/>
        <w:rPr>
          <w:u w:val="single"/>
        </w:rPr>
      </w:pPr>
      <w:r>
        <w:rPr>
          <w:u w:val="single"/>
        </w:rPr>
        <w:t>Reasoning</w:t>
      </w:r>
    </w:p>
    <w:p w14:paraId="4EE89AE3" w14:textId="77777777" w:rsidR="00B6756B" w:rsidRDefault="00B6756B" w:rsidP="007C3A79">
      <w:pPr>
        <w:ind w:left="-90" w:right="-450" w:hanging="360"/>
        <w:rPr>
          <w:sz w:val="20"/>
        </w:rPr>
      </w:pPr>
      <w:r>
        <w:rPr>
          <w:sz w:val="20"/>
        </w:rPr>
        <w:t xml:space="preserve">Gillan, D. J. (1984). Inferences and the acquisition of knowledge by chimpanzees. In A. Wagner, R. Herrnstein, &amp; M. Commons (Eds.), </w:t>
      </w:r>
      <w:r>
        <w:rPr>
          <w:i/>
          <w:sz w:val="20"/>
        </w:rPr>
        <w:t>Quantitative Analyses of Behavior: Vol. IV. Discrimination Processes</w:t>
      </w:r>
      <w:r>
        <w:rPr>
          <w:sz w:val="20"/>
        </w:rPr>
        <w:t xml:space="preserve">. </w:t>
      </w:r>
    </w:p>
    <w:p w14:paraId="4C8ACD28" w14:textId="77777777" w:rsidR="00B6756B" w:rsidRDefault="00B6756B" w:rsidP="007C3A79">
      <w:pPr>
        <w:ind w:left="-90" w:right="-450" w:hanging="360"/>
        <w:rPr>
          <w:sz w:val="20"/>
        </w:rPr>
      </w:pPr>
      <w:r>
        <w:rPr>
          <w:sz w:val="20"/>
        </w:rPr>
        <w:t xml:space="preserve">Gillan, D. J. (1983) Ascent of apes. In D. Griffin (Ed.), </w:t>
      </w:r>
      <w:r>
        <w:rPr>
          <w:i/>
          <w:sz w:val="20"/>
        </w:rPr>
        <w:t>Animal Mind-Human Mind</w:t>
      </w:r>
      <w:r>
        <w:rPr>
          <w:sz w:val="20"/>
        </w:rPr>
        <w:t>. Berlin: Springer-Verlag.</w:t>
      </w:r>
    </w:p>
    <w:p w14:paraId="03ED5772" w14:textId="77777777" w:rsidR="00B6756B" w:rsidRDefault="00B6756B" w:rsidP="007C3A79">
      <w:pPr>
        <w:ind w:left="-90" w:right="-450" w:hanging="360"/>
        <w:rPr>
          <w:sz w:val="20"/>
        </w:rPr>
      </w:pPr>
      <w:r>
        <w:rPr>
          <w:sz w:val="20"/>
        </w:rPr>
        <w:t xml:space="preserve">Gillan, D. J. (1981). Reasoning in the chimpanzee: II. Transitive inferences. </w:t>
      </w:r>
      <w:r>
        <w:rPr>
          <w:i/>
          <w:sz w:val="20"/>
        </w:rPr>
        <w:t>Journal of Experimental Psychology: Animal Behavior Processes</w:t>
      </w:r>
      <w:r>
        <w:rPr>
          <w:sz w:val="20"/>
        </w:rPr>
        <w:t xml:space="preserve">,  </w:t>
      </w:r>
      <w:r>
        <w:rPr>
          <w:i/>
          <w:sz w:val="20"/>
        </w:rPr>
        <w:t>7</w:t>
      </w:r>
      <w:r>
        <w:rPr>
          <w:sz w:val="20"/>
        </w:rPr>
        <w:t>, 150 - 164.</w:t>
      </w:r>
    </w:p>
    <w:p w14:paraId="434050B5" w14:textId="77777777" w:rsidR="00B6756B" w:rsidRPr="005C0B3A" w:rsidRDefault="00B6756B" w:rsidP="007C3A79">
      <w:pPr>
        <w:ind w:left="-90" w:right="-450" w:hanging="360"/>
        <w:rPr>
          <w:sz w:val="20"/>
        </w:rPr>
      </w:pPr>
      <w:r>
        <w:rPr>
          <w:sz w:val="20"/>
        </w:rPr>
        <w:t xml:space="preserve">Gillan, D. J., Premack, D., and Woodruff, G.  (1981). Reasoning in the chimpanzee: I. Analogical reasoning. </w:t>
      </w:r>
      <w:r>
        <w:rPr>
          <w:i/>
          <w:sz w:val="20"/>
        </w:rPr>
        <w:t>Journal of Experimental Psychology: Animal Behavior Processes</w:t>
      </w:r>
      <w:r>
        <w:rPr>
          <w:sz w:val="20"/>
        </w:rPr>
        <w:t xml:space="preserve">,  </w:t>
      </w:r>
      <w:r>
        <w:rPr>
          <w:i/>
          <w:sz w:val="20"/>
        </w:rPr>
        <w:t>7</w:t>
      </w:r>
      <w:r>
        <w:rPr>
          <w:sz w:val="20"/>
        </w:rPr>
        <w:t>, 1 - 17.</w:t>
      </w:r>
    </w:p>
    <w:p w14:paraId="3AA92EF2" w14:textId="77777777" w:rsidR="00E83531" w:rsidRPr="00E83531" w:rsidRDefault="00E83531" w:rsidP="00E83531">
      <w:pPr>
        <w:ind w:left="-90" w:right="-450" w:hanging="360"/>
        <w:rPr>
          <w:sz w:val="10"/>
          <w:szCs w:val="10"/>
        </w:rPr>
      </w:pPr>
    </w:p>
    <w:p w14:paraId="61D46AE1" w14:textId="77777777" w:rsidR="00B6756B" w:rsidRDefault="00B6756B" w:rsidP="007C3A79">
      <w:pPr>
        <w:ind w:left="-90" w:right="-450" w:hanging="360"/>
        <w:rPr>
          <w:u w:val="single"/>
        </w:rPr>
      </w:pPr>
      <w:r>
        <w:rPr>
          <w:u w:val="single"/>
        </w:rPr>
        <w:t>Associative Learning:  Processes in Pavlovian Conditioning</w:t>
      </w:r>
    </w:p>
    <w:p w14:paraId="2D151B26" w14:textId="77777777" w:rsidR="00B6756B" w:rsidRDefault="00B6756B" w:rsidP="007C3A79">
      <w:pPr>
        <w:ind w:left="-90" w:right="-450" w:hanging="360"/>
        <w:rPr>
          <w:sz w:val="20"/>
        </w:rPr>
      </w:pPr>
      <w:r>
        <w:rPr>
          <w:sz w:val="20"/>
        </w:rPr>
        <w:t xml:space="preserve">Rescorla, R. A. &amp; Gillan, D. J. (1980). An analysis of the facilitative effect of similarity upon second-order conditioning. </w:t>
      </w:r>
      <w:r>
        <w:rPr>
          <w:i/>
          <w:sz w:val="20"/>
        </w:rPr>
        <w:t>Journal of Experimental Psychology: Animal Behavior Processes</w:t>
      </w:r>
      <w:r>
        <w:rPr>
          <w:sz w:val="20"/>
        </w:rPr>
        <w:t xml:space="preserve">,  </w:t>
      </w:r>
      <w:r>
        <w:rPr>
          <w:i/>
          <w:sz w:val="20"/>
        </w:rPr>
        <w:t>6</w:t>
      </w:r>
      <w:r>
        <w:rPr>
          <w:sz w:val="20"/>
        </w:rPr>
        <w:t>, 339 - 351.</w:t>
      </w:r>
    </w:p>
    <w:p w14:paraId="1DBF3961" w14:textId="77777777" w:rsidR="00B6756B" w:rsidRDefault="00B6756B" w:rsidP="007C3A79">
      <w:pPr>
        <w:ind w:left="-90" w:right="-450" w:hanging="360"/>
        <w:rPr>
          <w:sz w:val="20"/>
        </w:rPr>
      </w:pPr>
      <w:r>
        <w:rPr>
          <w:sz w:val="20"/>
        </w:rPr>
        <w:t xml:space="preserve">Speers, M. A., Gillan, D. J., &amp; Rescorla, R. A. (1980). Within-compound associations in a variety of conditioning procedures.  </w:t>
      </w:r>
      <w:r>
        <w:rPr>
          <w:i/>
          <w:sz w:val="20"/>
        </w:rPr>
        <w:t>Learning and Motivation</w:t>
      </w:r>
      <w:r>
        <w:rPr>
          <w:sz w:val="20"/>
        </w:rPr>
        <w:t xml:space="preserve">, </w:t>
      </w:r>
      <w:r>
        <w:rPr>
          <w:i/>
          <w:sz w:val="20"/>
        </w:rPr>
        <w:t>11</w:t>
      </w:r>
      <w:r>
        <w:rPr>
          <w:sz w:val="20"/>
        </w:rPr>
        <w:t>, 135 - 149.</w:t>
      </w:r>
    </w:p>
    <w:p w14:paraId="077ACBD1" w14:textId="77777777" w:rsidR="00E83531" w:rsidRPr="00E83531" w:rsidRDefault="00E83531" w:rsidP="00E83531">
      <w:pPr>
        <w:ind w:left="-90" w:right="-450" w:hanging="360"/>
        <w:rPr>
          <w:sz w:val="10"/>
          <w:szCs w:val="10"/>
        </w:rPr>
      </w:pPr>
    </w:p>
    <w:p w14:paraId="4C08F709" w14:textId="77777777" w:rsidR="00B6756B" w:rsidRDefault="00B6756B" w:rsidP="007C3A79">
      <w:pPr>
        <w:ind w:left="-90" w:right="-450" w:hanging="360"/>
        <w:rPr>
          <w:u w:val="single"/>
        </w:rPr>
      </w:pPr>
      <w:r>
        <w:rPr>
          <w:u w:val="single"/>
        </w:rPr>
        <w:t xml:space="preserve">Associative Learning:  </w:t>
      </w:r>
      <w:proofErr w:type="spellStart"/>
      <w:r>
        <w:rPr>
          <w:u w:val="single"/>
        </w:rPr>
        <w:t>Ingestive</w:t>
      </w:r>
      <w:proofErr w:type="spellEnd"/>
      <w:r>
        <w:rPr>
          <w:u w:val="single"/>
        </w:rPr>
        <w:t xml:space="preserve"> Behavior</w:t>
      </w:r>
    </w:p>
    <w:p w14:paraId="0EF9E1F9" w14:textId="77777777" w:rsidR="00B6756B" w:rsidRDefault="00B6756B" w:rsidP="007C3A79">
      <w:pPr>
        <w:ind w:left="-90" w:right="-450" w:hanging="360"/>
        <w:rPr>
          <w:sz w:val="20"/>
        </w:rPr>
      </w:pPr>
      <w:r>
        <w:rPr>
          <w:sz w:val="20"/>
        </w:rPr>
        <w:t xml:space="preserve">Gillan, D. J. (1979). Learned suppression of ingestion: Role of discriminative stimuli, </w:t>
      </w:r>
      <w:proofErr w:type="spellStart"/>
      <w:r>
        <w:rPr>
          <w:sz w:val="20"/>
        </w:rPr>
        <w:t>ingestive</w:t>
      </w:r>
      <w:proofErr w:type="spellEnd"/>
      <w:r>
        <w:rPr>
          <w:sz w:val="20"/>
        </w:rPr>
        <w:t xml:space="preserve"> responses, and aversive tastes.  </w:t>
      </w:r>
      <w:r>
        <w:rPr>
          <w:i/>
          <w:sz w:val="20"/>
        </w:rPr>
        <w:t>Journal of Experimental Psychology: Animal Behavior Processes</w:t>
      </w:r>
      <w:r>
        <w:rPr>
          <w:sz w:val="20"/>
        </w:rPr>
        <w:t xml:space="preserve">,  </w:t>
      </w:r>
      <w:r>
        <w:rPr>
          <w:i/>
          <w:sz w:val="20"/>
        </w:rPr>
        <w:t>5</w:t>
      </w:r>
      <w:r>
        <w:rPr>
          <w:sz w:val="20"/>
        </w:rPr>
        <w:t>, 258 - 272.</w:t>
      </w:r>
    </w:p>
    <w:p w14:paraId="235ECECC" w14:textId="77777777" w:rsidR="00B6756B" w:rsidRDefault="00B6756B" w:rsidP="007C3A79">
      <w:pPr>
        <w:ind w:left="-90" w:right="-450" w:hanging="360"/>
        <w:rPr>
          <w:sz w:val="20"/>
        </w:rPr>
      </w:pPr>
      <w:proofErr w:type="spellStart"/>
      <w:r>
        <w:rPr>
          <w:sz w:val="20"/>
        </w:rPr>
        <w:t>Domjan</w:t>
      </w:r>
      <w:proofErr w:type="spellEnd"/>
      <w:r>
        <w:rPr>
          <w:sz w:val="20"/>
        </w:rPr>
        <w:t xml:space="preserve">, M., Foster, K., &amp; Gillan, D. J. (1979). Effects of distribution of the drug unconditioned stimulus on taste aversion learning. </w:t>
      </w:r>
      <w:r>
        <w:rPr>
          <w:i/>
          <w:sz w:val="20"/>
        </w:rPr>
        <w:t>Physiology and Behavior</w:t>
      </w:r>
      <w:r>
        <w:rPr>
          <w:sz w:val="20"/>
        </w:rPr>
        <w:t xml:space="preserve">, </w:t>
      </w:r>
      <w:r>
        <w:rPr>
          <w:i/>
          <w:sz w:val="20"/>
        </w:rPr>
        <w:t>23</w:t>
      </w:r>
      <w:r>
        <w:rPr>
          <w:sz w:val="20"/>
        </w:rPr>
        <w:t>, 931 - 938.</w:t>
      </w:r>
    </w:p>
    <w:p w14:paraId="07302A93" w14:textId="77777777" w:rsidR="00B6756B" w:rsidRDefault="00B6756B" w:rsidP="007C3A79">
      <w:pPr>
        <w:ind w:left="-90" w:right="-450" w:hanging="360"/>
        <w:rPr>
          <w:sz w:val="20"/>
        </w:rPr>
      </w:pPr>
      <w:r>
        <w:rPr>
          <w:sz w:val="20"/>
        </w:rPr>
        <w:t xml:space="preserve">Gillan, D. J. &amp; </w:t>
      </w:r>
      <w:proofErr w:type="spellStart"/>
      <w:r>
        <w:rPr>
          <w:sz w:val="20"/>
        </w:rPr>
        <w:t>Domjan</w:t>
      </w:r>
      <w:proofErr w:type="spellEnd"/>
      <w:r>
        <w:rPr>
          <w:sz w:val="20"/>
        </w:rPr>
        <w:t xml:space="preserve">, M.  (1977). Taste aversion conditioning with expected versus unexpected drug treatment. </w:t>
      </w:r>
      <w:r>
        <w:rPr>
          <w:i/>
          <w:sz w:val="20"/>
        </w:rPr>
        <w:t>Journal of Experimental Psychology: Animal Behavior Processes</w:t>
      </w:r>
      <w:r>
        <w:rPr>
          <w:sz w:val="20"/>
        </w:rPr>
        <w:t xml:space="preserve">,  </w:t>
      </w:r>
      <w:r>
        <w:rPr>
          <w:i/>
          <w:sz w:val="20"/>
        </w:rPr>
        <w:t>3</w:t>
      </w:r>
      <w:r>
        <w:rPr>
          <w:sz w:val="20"/>
        </w:rPr>
        <w:t>, 297 - 309.</w:t>
      </w:r>
    </w:p>
    <w:p w14:paraId="5DDE014C" w14:textId="77777777" w:rsidR="00B6756B" w:rsidRDefault="00B6756B" w:rsidP="007C3A79">
      <w:pPr>
        <w:ind w:left="-90" w:right="-450" w:hanging="360"/>
        <w:rPr>
          <w:sz w:val="20"/>
        </w:rPr>
      </w:pPr>
      <w:proofErr w:type="spellStart"/>
      <w:r>
        <w:rPr>
          <w:sz w:val="20"/>
        </w:rPr>
        <w:t>Domjan</w:t>
      </w:r>
      <w:proofErr w:type="spellEnd"/>
      <w:r>
        <w:rPr>
          <w:sz w:val="20"/>
        </w:rPr>
        <w:t xml:space="preserve">, M., Gillan, D. J., &amp; Trent, J. M. (1976) Reinforcing properties of novel and familiar solutions of saccharin for rats.  </w:t>
      </w:r>
      <w:r>
        <w:rPr>
          <w:i/>
          <w:sz w:val="20"/>
        </w:rPr>
        <w:t>Bulletin of the Psychonomic Society</w:t>
      </w:r>
      <w:r>
        <w:rPr>
          <w:sz w:val="20"/>
        </w:rPr>
        <w:t xml:space="preserve">, </w:t>
      </w:r>
      <w:r>
        <w:rPr>
          <w:i/>
          <w:sz w:val="20"/>
        </w:rPr>
        <w:t>7</w:t>
      </w:r>
      <w:r>
        <w:rPr>
          <w:sz w:val="20"/>
        </w:rPr>
        <w:t>, 151 - 153.</w:t>
      </w:r>
    </w:p>
    <w:p w14:paraId="28E4ADC8" w14:textId="77777777" w:rsidR="00B6756B" w:rsidRDefault="00B6756B" w:rsidP="007C3A79">
      <w:pPr>
        <w:ind w:left="-90" w:right="-450" w:hanging="360"/>
        <w:rPr>
          <w:sz w:val="20"/>
        </w:rPr>
      </w:pPr>
      <w:proofErr w:type="spellStart"/>
      <w:r>
        <w:rPr>
          <w:sz w:val="20"/>
        </w:rPr>
        <w:t>Domjan</w:t>
      </w:r>
      <w:proofErr w:type="spellEnd"/>
      <w:r>
        <w:rPr>
          <w:sz w:val="20"/>
        </w:rPr>
        <w:t xml:space="preserve">, M. &amp; Gillan, D. J. (1976). Role of novelty in the aversion for increasingly concentrated saccharin solutions. </w:t>
      </w:r>
      <w:r>
        <w:rPr>
          <w:i/>
          <w:sz w:val="20"/>
        </w:rPr>
        <w:t>Physiology and Behavior</w:t>
      </w:r>
      <w:r>
        <w:rPr>
          <w:sz w:val="20"/>
        </w:rPr>
        <w:t xml:space="preserve">,  </w:t>
      </w:r>
      <w:r>
        <w:rPr>
          <w:i/>
          <w:sz w:val="20"/>
        </w:rPr>
        <w:t>16</w:t>
      </w:r>
      <w:r>
        <w:rPr>
          <w:sz w:val="20"/>
        </w:rPr>
        <w:t>, 537 - 542.</w:t>
      </w:r>
    </w:p>
    <w:p w14:paraId="0CE9B27F" w14:textId="77777777" w:rsidR="00E83531" w:rsidRPr="00E83531" w:rsidRDefault="00E83531" w:rsidP="00E83531">
      <w:pPr>
        <w:ind w:left="-90" w:right="-450" w:hanging="360"/>
        <w:rPr>
          <w:sz w:val="10"/>
          <w:szCs w:val="10"/>
        </w:rPr>
      </w:pPr>
    </w:p>
    <w:p w14:paraId="67EB9E15" w14:textId="77777777" w:rsidR="00B6756B" w:rsidRDefault="00B6756B" w:rsidP="00632E90">
      <w:pPr>
        <w:ind w:left="-450" w:right="-450"/>
        <w:rPr>
          <w:u w:val="single"/>
        </w:rPr>
      </w:pPr>
      <w:r>
        <w:rPr>
          <w:u w:val="single"/>
        </w:rPr>
        <w:t>Associative Learning:  Drug Responses</w:t>
      </w:r>
    </w:p>
    <w:p w14:paraId="551C6FF5" w14:textId="77777777" w:rsidR="00B6756B" w:rsidRDefault="00B6756B" w:rsidP="007C3A79">
      <w:pPr>
        <w:ind w:left="-90" w:right="-450" w:hanging="360"/>
        <w:rPr>
          <w:sz w:val="20"/>
        </w:rPr>
      </w:pPr>
      <w:proofErr w:type="spellStart"/>
      <w:r>
        <w:rPr>
          <w:sz w:val="20"/>
        </w:rPr>
        <w:t>Domjan</w:t>
      </w:r>
      <w:proofErr w:type="spellEnd"/>
      <w:r>
        <w:rPr>
          <w:sz w:val="20"/>
        </w:rPr>
        <w:t xml:space="preserve">, M., Gillan, D. J., &amp; </w:t>
      </w:r>
      <w:proofErr w:type="spellStart"/>
      <w:r>
        <w:rPr>
          <w:sz w:val="20"/>
        </w:rPr>
        <w:t>Gemberling</w:t>
      </w:r>
      <w:proofErr w:type="spellEnd"/>
      <w:r>
        <w:rPr>
          <w:sz w:val="20"/>
        </w:rPr>
        <w:t xml:space="preserve">, G. A.  (1980). Aftereffects of lithium-conditioned stimuli on consummatory behavior in the presence and absence of the drug. </w:t>
      </w:r>
      <w:r>
        <w:rPr>
          <w:i/>
          <w:sz w:val="20"/>
        </w:rPr>
        <w:t>Journal of Experimental Psychology: Animal Behavior Processes</w:t>
      </w:r>
      <w:r>
        <w:rPr>
          <w:sz w:val="20"/>
        </w:rPr>
        <w:t xml:space="preserve">,  </w:t>
      </w:r>
      <w:r>
        <w:rPr>
          <w:i/>
          <w:sz w:val="20"/>
        </w:rPr>
        <w:t>6</w:t>
      </w:r>
      <w:r>
        <w:rPr>
          <w:sz w:val="20"/>
        </w:rPr>
        <w:t>, 49 - 64.</w:t>
      </w:r>
    </w:p>
    <w:p w14:paraId="3EFFEC29" w14:textId="77777777" w:rsidR="00B6756B" w:rsidRDefault="00B6756B" w:rsidP="007C3A79">
      <w:pPr>
        <w:ind w:left="-90" w:right="-450" w:hanging="360"/>
        <w:rPr>
          <w:sz w:val="20"/>
        </w:rPr>
      </w:pPr>
      <w:proofErr w:type="spellStart"/>
      <w:r>
        <w:rPr>
          <w:sz w:val="20"/>
        </w:rPr>
        <w:t>Domjan</w:t>
      </w:r>
      <w:proofErr w:type="spellEnd"/>
      <w:r>
        <w:rPr>
          <w:sz w:val="20"/>
        </w:rPr>
        <w:t xml:space="preserve">, M., </w:t>
      </w:r>
      <w:proofErr w:type="spellStart"/>
      <w:r>
        <w:rPr>
          <w:sz w:val="20"/>
        </w:rPr>
        <w:t>Gemberling</w:t>
      </w:r>
      <w:proofErr w:type="spellEnd"/>
      <w:r>
        <w:rPr>
          <w:sz w:val="20"/>
        </w:rPr>
        <w:t>, G. A., &amp; Gillan, D. J.  (1980). Increased drinking stimulated by exposure to lithium-</w:t>
      </w:r>
      <w:r>
        <w:rPr>
          <w:sz w:val="20"/>
        </w:rPr>
        <w:lastRenderedPageBreak/>
        <w:t xml:space="preserve">conditioned taste cues: Effects of conditioning trials and drug dose. </w:t>
      </w:r>
      <w:r>
        <w:rPr>
          <w:i/>
          <w:sz w:val="20"/>
        </w:rPr>
        <w:t>Pharmacology, Biochemistry, and Behavior</w:t>
      </w:r>
      <w:r>
        <w:rPr>
          <w:sz w:val="20"/>
        </w:rPr>
        <w:t xml:space="preserve">, </w:t>
      </w:r>
      <w:r>
        <w:rPr>
          <w:i/>
          <w:sz w:val="20"/>
        </w:rPr>
        <w:t>12</w:t>
      </w:r>
      <w:r>
        <w:rPr>
          <w:sz w:val="20"/>
        </w:rPr>
        <w:t>, 789 - 795.</w:t>
      </w:r>
    </w:p>
    <w:p w14:paraId="7B13B8C8" w14:textId="77777777" w:rsidR="00B6756B" w:rsidRDefault="00B6756B" w:rsidP="007C3A79">
      <w:pPr>
        <w:ind w:left="-90" w:right="-450" w:hanging="360"/>
        <w:rPr>
          <w:sz w:val="20"/>
        </w:rPr>
      </w:pPr>
      <w:proofErr w:type="spellStart"/>
      <w:r>
        <w:rPr>
          <w:sz w:val="20"/>
        </w:rPr>
        <w:t>Domjan</w:t>
      </w:r>
      <w:proofErr w:type="spellEnd"/>
      <w:r>
        <w:rPr>
          <w:sz w:val="20"/>
        </w:rPr>
        <w:t xml:space="preserve">, M. &amp; Gillan, D. J. (1977). Aftereffects of lithium-conditioned stimuli on consummatory behavior. </w:t>
      </w:r>
      <w:r>
        <w:rPr>
          <w:i/>
          <w:sz w:val="20"/>
        </w:rPr>
        <w:t>Journal of Experimental Psychology: Animal Behavior Processes</w:t>
      </w:r>
      <w:r>
        <w:rPr>
          <w:sz w:val="20"/>
        </w:rPr>
        <w:t xml:space="preserve">, </w:t>
      </w:r>
      <w:r>
        <w:rPr>
          <w:i/>
          <w:sz w:val="20"/>
        </w:rPr>
        <w:t>3</w:t>
      </w:r>
      <w:r>
        <w:rPr>
          <w:sz w:val="20"/>
        </w:rPr>
        <w:t>, 322 – 334</w:t>
      </w:r>
    </w:p>
    <w:p w14:paraId="3EA4D355" w14:textId="77777777" w:rsidR="00B6756B" w:rsidRDefault="00B6756B" w:rsidP="007C3A79">
      <w:pPr>
        <w:ind w:left="-90" w:right="-450"/>
        <w:rPr>
          <w:b/>
          <w:u w:val="single"/>
        </w:rPr>
        <w:sectPr w:rsidR="00B6756B" w:rsidSect="007C3A79">
          <w:type w:val="continuous"/>
          <w:pgSz w:w="12240" w:h="15840"/>
          <w:pgMar w:top="1440" w:right="1440" w:bottom="1440" w:left="1800" w:header="720" w:footer="720" w:gutter="0"/>
          <w:cols w:num="2" w:space="1440"/>
        </w:sectPr>
      </w:pPr>
    </w:p>
    <w:p w14:paraId="2129887A" w14:textId="77777777" w:rsidR="00941431" w:rsidRDefault="00941431" w:rsidP="0046573F">
      <w:pPr>
        <w:ind w:left="-450" w:right="-450"/>
        <w:jc w:val="center"/>
        <w:rPr>
          <w:b/>
          <w:u w:val="single"/>
        </w:rPr>
      </w:pPr>
    </w:p>
    <w:p w14:paraId="3EBFE096" w14:textId="77777777" w:rsidR="00941431" w:rsidRDefault="00941431" w:rsidP="0046573F">
      <w:pPr>
        <w:ind w:left="-450" w:right="-450"/>
        <w:jc w:val="center"/>
        <w:rPr>
          <w:b/>
          <w:u w:val="single"/>
        </w:rPr>
      </w:pPr>
    </w:p>
    <w:p w14:paraId="406889D4" w14:textId="77777777" w:rsidR="00941431" w:rsidRDefault="00941431" w:rsidP="0046573F">
      <w:pPr>
        <w:ind w:left="-450" w:right="-450"/>
        <w:jc w:val="center"/>
        <w:rPr>
          <w:b/>
          <w:u w:val="single"/>
        </w:rPr>
      </w:pPr>
    </w:p>
    <w:p w14:paraId="11ECC4C4" w14:textId="77777777" w:rsidR="00941431" w:rsidRDefault="00941431" w:rsidP="0046573F">
      <w:pPr>
        <w:ind w:left="-450" w:right="-450"/>
        <w:jc w:val="center"/>
        <w:rPr>
          <w:b/>
          <w:u w:val="single"/>
        </w:rPr>
      </w:pPr>
    </w:p>
    <w:p w14:paraId="0AA69C01" w14:textId="057C704C" w:rsidR="00B6756B" w:rsidRDefault="00B6756B" w:rsidP="0046573F">
      <w:pPr>
        <w:ind w:left="-450" w:right="-450"/>
        <w:jc w:val="center"/>
        <w:rPr>
          <w:b/>
          <w:u w:val="single"/>
        </w:rPr>
      </w:pPr>
      <w:r>
        <w:rPr>
          <w:b/>
          <w:u w:val="single"/>
        </w:rPr>
        <w:t>Area 4:  The Relation Between Sensation and Cognition in Taste Psychophysics</w:t>
      </w:r>
    </w:p>
    <w:p w14:paraId="34BB8697" w14:textId="77777777" w:rsidR="00B6756B" w:rsidRDefault="00B6756B" w:rsidP="007C3A79">
      <w:pPr>
        <w:ind w:left="-90" w:right="-450" w:hanging="360"/>
        <w:rPr>
          <w:sz w:val="20"/>
        </w:rPr>
        <w:sectPr w:rsidR="00B6756B" w:rsidSect="007C3A79">
          <w:type w:val="continuous"/>
          <w:pgSz w:w="12240" w:h="15840"/>
          <w:pgMar w:top="1440" w:right="1440" w:bottom="1440" w:left="1800" w:header="720" w:footer="720" w:gutter="0"/>
          <w:cols w:space="1440"/>
        </w:sectPr>
      </w:pPr>
    </w:p>
    <w:p w14:paraId="1927197D" w14:textId="77777777" w:rsidR="00B6756B" w:rsidRDefault="00B6756B" w:rsidP="007C3A79">
      <w:pPr>
        <w:ind w:left="-90" w:right="-450" w:hanging="360"/>
        <w:rPr>
          <w:sz w:val="20"/>
        </w:rPr>
      </w:pPr>
      <w:r>
        <w:rPr>
          <w:sz w:val="20"/>
        </w:rPr>
        <w:t xml:space="preserve">Gillan, D. J. (1984).  Central and peripheral processes in taste adaptation. </w:t>
      </w:r>
      <w:r>
        <w:rPr>
          <w:i/>
          <w:sz w:val="20"/>
        </w:rPr>
        <w:t>Perception and Psychophysics,</w:t>
      </w:r>
      <w:r>
        <w:rPr>
          <w:sz w:val="20"/>
        </w:rPr>
        <w:t xml:space="preserve">  </w:t>
      </w:r>
      <w:r>
        <w:rPr>
          <w:i/>
          <w:sz w:val="20"/>
        </w:rPr>
        <w:t>35</w:t>
      </w:r>
      <w:r>
        <w:rPr>
          <w:sz w:val="20"/>
        </w:rPr>
        <w:t>, 1 - 4.</w:t>
      </w:r>
    </w:p>
    <w:p w14:paraId="0C098098" w14:textId="77777777" w:rsidR="00B6756B" w:rsidRDefault="00B6756B" w:rsidP="007C3A79">
      <w:pPr>
        <w:ind w:left="-90" w:right="-450" w:hanging="360"/>
        <w:rPr>
          <w:sz w:val="20"/>
        </w:rPr>
      </w:pPr>
      <w:r>
        <w:rPr>
          <w:sz w:val="20"/>
        </w:rPr>
        <w:t xml:space="preserve">Gillan, D. J. (1983).  Taste-taste, odor-odor, and taste-odor mixtures: Greater suppression within than </w:t>
      </w:r>
      <w:r>
        <w:rPr>
          <w:sz w:val="20"/>
        </w:rPr>
        <w:t xml:space="preserve">between modalities.  </w:t>
      </w:r>
      <w:r>
        <w:rPr>
          <w:i/>
          <w:sz w:val="20"/>
        </w:rPr>
        <w:t>Perception and Psychophysics</w:t>
      </w:r>
      <w:r>
        <w:rPr>
          <w:sz w:val="20"/>
        </w:rPr>
        <w:t xml:space="preserve">,  </w:t>
      </w:r>
      <w:r>
        <w:rPr>
          <w:i/>
          <w:sz w:val="20"/>
        </w:rPr>
        <w:t>33</w:t>
      </w:r>
      <w:r>
        <w:rPr>
          <w:sz w:val="20"/>
        </w:rPr>
        <w:t>, 183 - 185.</w:t>
      </w:r>
    </w:p>
    <w:p w14:paraId="6396F2D3" w14:textId="77777777" w:rsidR="00B6756B" w:rsidRDefault="00B6756B" w:rsidP="007C3A79">
      <w:pPr>
        <w:tabs>
          <w:tab w:val="left" w:pos="1260"/>
          <w:tab w:val="left" w:pos="1440"/>
          <w:tab w:val="left" w:pos="1800"/>
          <w:tab w:val="decimal" w:pos="2520"/>
        </w:tabs>
        <w:ind w:left="-90" w:right="-450" w:hanging="360"/>
        <w:rPr>
          <w:sz w:val="20"/>
        </w:rPr>
        <w:sectPr w:rsidR="00B6756B" w:rsidSect="007C3A79">
          <w:type w:val="continuous"/>
          <w:pgSz w:w="12240" w:h="15840"/>
          <w:pgMar w:top="1440" w:right="1440" w:bottom="1440" w:left="1800" w:header="720" w:footer="720" w:gutter="0"/>
          <w:cols w:num="2" w:space="1440"/>
        </w:sectPr>
      </w:pPr>
      <w:r>
        <w:rPr>
          <w:sz w:val="20"/>
        </w:rPr>
        <w:t xml:space="preserve">Gillan, D. J. (1982).  Mixture suppression: The effects of spatial separation of sucrose and NaCl.  </w:t>
      </w:r>
      <w:r>
        <w:rPr>
          <w:i/>
          <w:sz w:val="20"/>
        </w:rPr>
        <w:t>Perception and Psychophysics</w:t>
      </w:r>
      <w:r>
        <w:rPr>
          <w:sz w:val="20"/>
        </w:rPr>
        <w:t xml:space="preserve">,  </w:t>
      </w:r>
      <w:r>
        <w:rPr>
          <w:i/>
          <w:sz w:val="20"/>
        </w:rPr>
        <w:t>32</w:t>
      </w:r>
      <w:r>
        <w:rPr>
          <w:sz w:val="20"/>
        </w:rPr>
        <w:t>, 504 - 510</w:t>
      </w:r>
    </w:p>
    <w:p w14:paraId="30EE7DEB" w14:textId="77777777" w:rsidR="00B6756B" w:rsidRDefault="00B6756B" w:rsidP="007C3A79">
      <w:pPr>
        <w:ind w:left="-90" w:right="-450" w:hanging="360"/>
        <w:rPr>
          <w:u w:val="single"/>
        </w:rPr>
        <w:sectPr w:rsidR="00B6756B" w:rsidSect="007C3A79">
          <w:type w:val="continuous"/>
          <w:pgSz w:w="12240" w:h="15840"/>
          <w:pgMar w:top="1440" w:right="1440" w:bottom="1440" w:left="1800" w:header="720" w:footer="720" w:gutter="0"/>
          <w:cols w:num="2" w:space="1440"/>
        </w:sectPr>
      </w:pPr>
    </w:p>
    <w:p w14:paraId="4849F0CB" w14:textId="77777777" w:rsidR="007E724A" w:rsidRDefault="007E724A" w:rsidP="00B6756B"/>
    <w:p w14:paraId="4F79201A" w14:textId="77777777" w:rsidR="007E724A" w:rsidRDefault="007E724A" w:rsidP="00B6756B"/>
    <w:p w14:paraId="48615E1D" w14:textId="57A77D27" w:rsidR="00B6756B" w:rsidRDefault="00B6756B" w:rsidP="00B6756B">
      <w:r>
        <w:t xml:space="preserve">B.  GRANT AND CONTRACT ACTIVITIES </w:t>
      </w:r>
    </w:p>
    <w:p w14:paraId="5A644BC9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b/>
          <w:sz w:val="20"/>
        </w:rPr>
      </w:pPr>
      <w:r>
        <w:rPr>
          <w:b/>
          <w:sz w:val="20"/>
          <w:u w:val="single"/>
        </w:rPr>
        <w:t>Proposal</w:t>
      </w:r>
      <w:r>
        <w:rPr>
          <w:b/>
          <w:sz w:val="20"/>
        </w:rPr>
        <w:tab/>
      </w:r>
      <w:r>
        <w:rPr>
          <w:b/>
          <w:sz w:val="20"/>
          <w:u w:val="single"/>
        </w:rPr>
        <w:t>Funding Agency</w:t>
      </w:r>
      <w:r>
        <w:rPr>
          <w:b/>
          <w:sz w:val="20"/>
        </w:rPr>
        <w:tab/>
        <w:t xml:space="preserve">         </w:t>
      </w:r>
      <w:r>
        <w:rPr>
          <w:b/>
          <w:sz w:val="20"/>
          <w:u w:val="single"/>
        </w:rPr>
        <w:t>Amount (in $’s)</w:t>
      </w:r>
      <w:r>
        <w:rPr>
          <w:b/>
          <w:sz w:val="20"/>
        </w:rPr>
        <w:tab/>
      </w:r>
      <w:r>
        <w:rPr>
          <w:b/>
          <w:sz w:val="20"/>
          <w:u w:val="single"/>
        </w:rPr>
        <w:t>Year</w:t>
      </w:r>
      <w:r>
        <w:rPr>
          <w:b/>
          <w:sz w:val="20"/>
        </w:rPr>
        <w:tab/>
      </w:r>
      <w:r>
        <w:rPr>
          <w:b/>
          <w:sz w:val="20"/>
          <w:u w:val="single"/>
        </w:rPr>
        <w:t>Status</w:t>
      </w:r>
    </w:p>
    <w:p w14:paraId="7304F6CC" w14:textId="77777777" w:rsidR="002449EA" w:rsidRDefault="002449EA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sz w:val="20"/>
          <w:szCs w:val="20"/>
        </w:rPr>
      </w:pPr>
    </w:p>
    <w:p w14:paraId="71BD7A05" w14:textId="77777777" w:rsidR="002449EA" w:rsidRDefault="002449EA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sz w:val="20"/>
          <w:szCs w:val="20"/>
        </w:rPr>
      </w:pPr>
    </w:p>
    <w:p w14:paraId="3F1AAA99" w14:textId="207CE081" w:rsidR="00CF2A37" w:rsidRDefault="00DC0287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sz w:val="20"/>
          <w:szCs w:val="20"/>
        </w:rPr>
      </w:pPr>
      <w:r>
        <w:rPr>
          <w:sz w:val="20"/>
          <w:szCs w:val="20"/>
        </w:rPr>
        <w:t>Human-Machine Cooperation and</w:t>
      </w:r>
      <w:r w:rsidR="00CF2A37" w:rsidRPr="00CF2A37">
        <w:rPr>
          <w:sz w:val="20"/>
          <w:szCs w:val="20"/>
        </w:rPr>
        <w:t xml:space="preserve"> </w:t>
      </w:r>
      <w:r w:rsidR="00CF2A37">
        <w:rPr>
          <w:sz w:val="20"/>
          <w:szCs w:val="20"/>
        </w:rPr>
        <w:tab/>
        <w:t>NSF</w:t>
      </w:r>
      <w:r w:rsidR="00CF2A37">
        <w:rPr>
          <w:sz w:val="20"/>
          <w:szCs w:val="20"/>
        </w:rPr>
        <w:tab/>
      </w:r>
      <w:r w:rsidR="007E724A">
        <w:rPr>
          <w:sz w:val="20"/>
          <w:szCs w:val="20"/>
        </w:rPr>
        <w:t>598,118</w:t>
      </w:r>
      <w:r w:rsidR="00CF2A37">
        <w:rPr>
          <w:sz w:val="20"/>
          <w:szCs w:val="20"/>
        </w:rPr>
        <w:tab/>
        <w:t>2019</w:t>
      </w:r>
      <w:r w:rsidR="00CF2A37">
        <w:rPr>
          <w:sz w:val="20"/>
          <w:szCs w:val="20"/>
        </w:rPr>
        <w:tab/>
      </w:r>
      <w:r w:rsidR="002449EA">
        <w:rPr>
          <w:sz w:val="20"/>
          <w:szCs w:val="20"/>
        </w:rPr>
        <w:t>Not funded</w:t>
      </w:r>
    </w:p>
    <w:p w14:paraId="59CF921E" w14:textId="7FC694BA" w:rsidR="00CF2A37" w:rsidRDefault="00DC0287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Intelligent Control </w:t>
      </w:r>
      <w:r w:rsidRPr="00CF2A37">
        <w:rPr>
          <w:sz w:val="20"/>
          <w:szCs w:val="20"/>
        </w:rPr>
        <w:t xml:space="preserve">of </w:t>
      </w:r>
    </w:p>
    <w:p w14:paraId="4D752093" w14:textId="61BC5229" w:rsidR="00CF2A37" w:rsidRDefault="00DC0287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sz w:val="20"/>
          <w:szCs w:val="20"/>
        </w:rPr>
      </w:pPr>
      <w:r w:rsidRPr="00CF2A37">
        <w:rPr>
          <w:sz w:val="20"/>
          <w:szCs w:val="20"/>
        </w:rPr>
        <w:t xml:space="preserve">Semi-Autonomous </w:t>
      </w:r>
      <w:r w:rsidR="00CF2A37" w:rsidRPr="00CF2A37">
        <w:rPr>
          <w:sz w:val="20"/>
          <w:szCs w:val="20"/>
        </w:rPr>
        <w:t>Multi-Robots</w:t>
      </w:r>
    </w:p>
    <w:p w14:paraId="011EA358" w14:textId="17F95EE2" w:rsidR="00CF2A37" w:rsidRPr="00CF2A37" w:rsidRDefault="00CF2A37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20"/>
          <w:szCs w:val="20"/>
        </w:rPr>
      </w:pPr>
      <w:r>
        <w:rPr>
          <w:sz w:val="20"/>
          <w:szCs w:val="20"/>
        </w:rPr>
        <w:t>(co-PI</w:t>
      </w:r>
      <w:r w:rsidR="002C6B65">
        <w:rPr>
          <w:sz w:val="20"/>
          <w:szCs w:val="20"/>
        </w:rPr>
        <w:t>)</w:t>
      </w:r>
    </w:p>
    <w:p w14:paraId="4DBB1953" w14:textId="77777777" w:rsidR="00CF2A37" w:rsidRDefault="00CF2A37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20"/>
        </w:rPr>
      </w:pPr>
    </w:p>
    <w:p w14:paraId="2852CE90" w14:textId="42E83C92" w:rsidR="00CF2A37" w:rsidRDefault="00CF2A37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20"/>
        </w:rPr>
      </w:pPr>
      <w:r>
        <w:rPr>
          <w:color w:val="000000"/>
          <w:sz w:val="20"/>
        </w:rPr>
        <w:t xml:space="preserve">Mind Wandering. Dissertation </w:t>
      </w:r>
      <w:r>
        <w:rPr>
          <w:color w:val="000000"/>
          <w:sz w:val="20"/>
        </w:rPr>
        <w:tab/>
        <w:t>NSF</w:t>
      </w:r>
      <w:r>
        <w:rPr>
          <w:color w:val="000000"/>
          <w:sz w:val="20"/>
        </w:rPr>
        <w:tab/>
        <w:t>8,435</w:t>
      </w:r>
      <w:r>
        <w:rPr>
          <w:color w:val="000000"/>
          <w:sz w:val="20"/>
        </w:rPr>
        <w:tab/>
        <w:t>2013</w:t>
      </w:r>
      <w:r>
        <w:rPr>
          <w:color w:val="000000"/>
          <w:sz w:val="20"/>
        </w:rPr>
        <w:tab/>
        <w:t>Funded</w:t>
      </w:r>
    </w:p>
    <w:p w14:paraId="281FE178" w14:textId="48BA260E" w:rsidR="00CF2A37" w:rsidRDefault="00CF2A37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20"/>
        </w:rPr>
      </w:pPr>
      <w:r>
        <w:rPr>
          <w:color w:val="000000"/>
          <w:sz w:val="20"/>
        </w:rPr>
        <w:t>Grant</w:t>
      </w:r>
    </w:p>
    <w:p w14:paraId="70085588" w14:textId="77777777" w:rsidR="00CF2A37" w:rsidRDefault="00CF2A37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20"/>
        </w:rPr>
      </w:pPr>
    </w:p>
    <w:p w14:paraId="54BC4246" w14:textId="6A1984CB" w:rsidR="00B6756B" w:rsidRDefault="00B6756B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20"/>
        </w:rPr>
      </w:pPr>
      <w:r>
        <w:rPr>
          <w:color w:val="000000"/>
          <w:sz w:val="20"/>
        </w:rPr>
        <w:t>Development of Measures of Trust</w:t>
      </w:r>
      <w:r>
        <w:rPr>
          <w:color w:val="000000"/>
          <w:sz w:val="20"/>
        </w:rPr>
        <w:tab/>
        <w:t>ARL</w:t>
      </w:r>
      <w:r>
        <w:rPr>
          <w:color w:val="000000"/>
          <w:sz w:val="20"/>
        </w:rPr>
        <w:tab/>
        <w:t>32,600</w:t>
      </w:r>
      <w:r>
        <w:rPr>
          <w:color w:val="000000"/>
          <w:sz w:val="20"/>
        </w:rPr>
        <w:tab/>
        <w:t>2010</w:t>
      </w:r>
      <w:r>
        <w:rPr>
          <w:color w:val="000000"/>
          <w:sz w:val="20"/>
        </w:rPr>
        <w:tab/>
        <w:t>Funded</w:t>
      </w:r>
    </w:p>
    <w:p w14:paraId="5547529E" w14:textId="77777777" w:rsidR="00B6756B" w:rsidRDefault="00B6756B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20"/>
        </w:rPr>
      </w:pPr>
      <w:r>
        <w:rPr>
          <w:color w:val="000000"/>
          <w:sz w:val="20"/>
        </w:rPr>
        <w:t>In HRI</w:t>
      </w:r>
    </w:p>
    <w:p w14:paraId="2C395369" w14:textId="77777777" w:rsidR="00B6756B" w:rsidRPr="00BE62A9" w:rsidRDefault="00B6756B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2E41BF15" w14:textId="77777777" w:rsidR="00B6756B" w:rsidRPr="009C2B59" w:rsidRDefault="00B6756B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20"/>
        </w:rPr>
      </w:pPr>
      <w:r w:rsidRPr="009C2B59">
        <w:rPr>
          <w:color w:val="000000"/>
          <w:sz w:val="20"/>
        </w:rPr>
        <w:t>Navigation of</w:t>
      </w:r>
      <w:r>
        <w:rPr>
          <w:color w:val="000000"/>
          <w:sz w:val="20"/>
        </w:rPr>
        <w:t xml:space="preserve"> </w:t>
      </w:r>
      <w:r w:rsidRPr="009C2B59">
        <w:rPr>
          <w:color w:val="000000"/>
          <w:sz w:val="20"/>
        </w:rPr>
        <w:t>Information</w:t>
      </w:r>
      <w:r>
        <w:rPr>
          <w:color w:val="000000"/>
          <w:sz w:val="20"/>
        </w:rPr>
        <w:t xml:space="preserve"> Spaces</w:t>
      </w:r>
      <w:r w:rsidRPr="009C2B59">
        <w:rPr>
          <w:color w:val="000000"/>
          <w:sz w:val="20"/>
        </w:rPr>
        <w:tab/>
        <w:t>NSF</w:t>
      </w:r>
      <w:r w:rsidRPr="009C2B59">
        <w:rPr>
          <w:color w:val="000000"/>
          <w:sz w:val="20"/>
        </w:rPr>
        <w:tab/>
        <w:t>233,400</w:t>
      </w:r>
      <w:r w:rsidRPr="009C2B59">
        <w:rPr>
          <w:color w:val="000000"/>
          <w:sz w:val="20"/>
        </w:rPr>
        <w:tab/>
        <w:t>2008 – 11</w:t>
      </w:r>
      <w:r w:rsidRPr="009C2B59">
        <w:rPr>
          <w:color w:val="000000"/>
          <w:sz w:val="20"/>
        </w:rPr>
        <w:tab/>
        <w:t>Not funded</w:t>
      </w:r>
    </w:p>
    <w:p w14:paraId="4B6A67CE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2BAF8FAC" w14:textId="77777777" w:rsidR="00B6756B" w:rsidRDefault="00B6756B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Measures of Kinesthetic Workload</w:t>
      </w:r>
      <w:r>
        <w:rPr>
          <w:sz w:val="20"/>
        </w:rPr>
        <w:tab/>
        <w:t>ARL/MAAD</w:t>
      </w:r>
      <w:r>
        <w:rPr>
          <w:sz w:val="20"/>
        </w:rPr>
        <w:tab/>
        <w:t>25,000</w:t>
      </w:r>
      <w:r>
        <w:rPr>
          <w:sz w:val="20"/>
        </w:rPr>
        <w:tab/>
        <w:t>2006</w:t>
      </w:r>
      <w:r>
        <w:rPr>
          <w:sz w:val="20"/>
        </w:rPr>
        <w:tab/>
        <w:t>Funded</w:t>
      </w:r>
    </w:p>
    <w:p w14:paraId="4C1D19DC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4E208AC3" w14:textId="77777777" w:rsidR="00B6756B" w:rsidRDefault="00B6756B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 xml:space="preserve">Cognition in Extreme </w:t>
      </w:r>
      <w:r>
        <w:rPr>
          <w:sz w:val="20"/>
        </w:rPr>
        <w:tab/>
        <w:t>ONR</w:t>
      </w:r>
      <w:r>
        <w:rPr>
          <w:sz w:val="20"/>
        </w:rPr>
        <w:tab/>
        <w:t>550,000</w:t>
      </w:r>
      <w:r>
        <w:rPr>
          <w:sz w:val="20"/>
        </w:rPr>
        <w:tab/>
        <w:t>2004 –05</w:t>
      </w:r>
      <w:r>
        <w:rPr>
          <w:sz w:val="20"/>
        </w:rPr>
        <w:tab/>
        <w:t>Funded</w:t>
      </w:r>
    </w:p>
    <w:p w14:paraId="51784BAE" w14:textId="77777777" w:rsidR="00B6756B" w:rsidRDefault="00B6756B" w:rsidP="00BE62A9">
      <w:pPr>
        <w:pStyle w:val="BodyText"/>
        <w:spacing w:after="0"/>
        <w:rPr>
          <w:sz w:val="20"/>
        </w:rPr>
      </w:pPr>
      <w:r>
        <w:rPr>
          <w:sz w:val="20"/>
        </w:rPr>
        <w:t>Environments (co-PI)</w:t>
      </w:r>
    </w:p>
    <w:p w14:paraId="0E04A5CC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0EFC412F" w14:textId="77777777" w:rsidR="00B6756B" w:rsidRDefault="00B6756B" w:rsidP="00B6756B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Control of Multiple Robots</w:t>
      </w:r>
      <w:r>
        <w:rPr>
          <w:sz w:val="20"/>
        </w:rPr>
        <w:tab/>
        <w:t>CECOM</w:t>
      </w:r>
      <w:r>
        <w:rPr>
          <w:sz w:val="20"/>
        </w:rPr>
        <w:tab/>
        <w:t>100,000</w:t>
      </w:r>
      <w:r>
        <w:rPr>
          <w:sz w:val="20"/>
        </w:rPr>
        <w:tab/>
        <w:t>2003 - 04</w:t>
      </w:r>
      <w:r>
        <w:rPr>
          <w:sz w:val="20"/>
        </w:rPr>
        <w:tab/>
        <w:t>Funded</w:t>
      </w:r>
    </w:p>
    <w:p w14:paraId="63593143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5E9C613F" w14:textId="77777777" w:rsidR="00B6756B" w:rsidRDefault="00B6756B" w:rsidP="00B6756B">
      <w:pPr>
        <w:tabs>
          <w:tab w:val="left" w:pos="2880"/>
          <w:tab w:val="left" w:pos="4860"/>
          <w:tab w:val="left" w:pos="6480"/>
          <w:tab w:val="left" w:pos="7740"/>
        </w:tabs>
        <w:ind w:right="-1080"/>
        <w:rPr>
          <w:sz w:val="20"/>
        </w:rPr>
      </w:pPr>
      <w:r>
        <w:rPr>
          <w:sz w:val="20"/>
        </w:rPr>
        <w:t>Advanced Decision Architecture</w:t>
      </w:r>
      <w:r>
        <w:rPr>
          <w:sz w:val="20"/>
        </w:rPr>
        <w:tab/>
        <w:t>ARL</w:t>
      </w:r>
      <w:r>
        <w:rPr>
          <w:sz w:val="20"/>
        </w:rPr>
        <w:tab/>
        <w:t xml:space="preserve">3,800,000 </w:t>
      </w:r>
      <w:r>
        <w:rPr>
          <w:sz w:val="20"/>
        </w:rPr>
        <w:tab/>
        <w:t>2001 - 09</w:t>
      </w:r>
      <w:r>
        <w:rPr>
          <w:sz w:val="20"/>
        </w:rPr>
        <w:tab/>
        <w:t>Funded</w:t>
      </w:r>
    </w:p>
    <w:p w14:paraId="6FC3D358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5F3D9E3D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Aspects of skill acquisition</w:t>
      </w:r>
      <w:r>
        <w:rPr>
          <w:sz w:val="20"/>
        </w:rPr>
        <w:tab/>
        <w:t>ARI</w:t>
      </w:r>
      <w:r>
        <w:rPr>
          <w:sz w:val="20"/>
        </w:rPr>
        <w:tab/>
        <w:t>418,314</w:t>
      </w:r>
      <w:r>
        <w:rPr>
          <w:sz w:val="20"/>
        </w:rPr>
        <w:tab/>
        <w:t>2002 - 05</w:t>
      </w:r>
      <w:r>
        <w:rPr>
          <w:sz w:val="20"/>
        </w:rPr>
        <w:tab/>
        <w:t>Funded</w:t>
      </w:r>
    </w:p>
    <w:p w14:paraId="59EC668C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(co-PI)</w:t>
      </w:r>
    </w:p>
    <w:p w14:paraId="468FC869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379D2128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Usability Research</w:t>
      </w:r>
      <w:r>
        <w:rPr>
          <w:sz w:val="20"/>
        </w:rPr>
        <w:tab/>
        <w:t>Austin Usability</w:t>
      </w:r>
      <w:r>
        <w:rPr>
          <w:sz w:val="20"/>
        </w:rPr>
        <w:tab/>
        <w:t>3,500</w:t>
      </w:r>
      <w:r>
        <w:rPr>
          <w:sz w:val="20"/>
        </w:rPr>
        <w:tab/>
        <w:t>2000</w:t>
      </w:r>
      <w:r>
        <w:rPr>
          <w:sz w:val="20"/>
        </w:rPr>
        <w:tab/>
        <w:t>Funded</w:t>
      </w:r>
    </w:p>
    <w:p w14:paraId="15083E49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07EA8D3F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Web Accessibility for Blind Users</w:t>
      </w:r>
      <w:r>
        <w:rPr>
          <w:sz w:val="20"/>
        </w:rPr>
        <w:tab/>
        <w:t>NSF</w:t>
      </w:r>
      <w:r>
        <w:rPr>
          <w:sz w:val="20"/>
        </w:rPr>
        <w:tab/>
        <w:t>575,000</w:t>
      </w:r>
      <w:r>
        <w:rPr>
          <w:sz w:val="20"/>
        </w:rPr>
        <w:tab/>
        <w:t>1999</w:t>
      </w:r>
      <w:r>
        <w:rPr>
          <w:sz w:val="20"/>
        </w:rPr>
        <w:tab/>
        <w:t>Funded</w:t>
      </w:r>
      <w:r>
        <w:rPr>
          <w:sz w:val="20"/>
        </w:rPr>
        <w:tab/>
      </w:r>
      <w:r>
        <w:rPr>
          <w:sz w:val="20"/>
        </w:rPr>
        <w:tab/>
      </w:r>
    </w:p>
    <w:p w14:paraId="4C396BD3" w14:textId="77777777" w:rsidR="00B6756B" w:rsidRDefault="00B6756B" w:rsidP="00BE62A9">
      <w:pPr>
        <w:pStyle w:val="BodyText"/>
        <w:spacing w:after="0"/>
        <w:rPr>
          <w:sz w:val="20"/>
        </w:rPr>
      </w:pPr>
      <w:r>
        <w:rPr>
          <w:sz w:val="20"/>
        </w:rPr>
        <w:t>(co-PI)</w:t>
      </w:r>
    </w:p>
    <w:p w14:paraId="2F70E7D7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51EA517F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Pictorial Cues to Depth</w:t>
      </w:r>
      <w:r>
        <w:rPr>
          <w:sz w:val="20"/>
        </w:rPr>
        <w:tab/>
        <w:t>Microsoft Research</w:t>
      </w:r>
      <w:r>
        <w:rPr>
          <w:sz w:val="20"/>
        </w:rPr>
        <w:tab/>
        <w:t>35,000</w:t>
      </w:r>
      <w:r>
        <w:rPr>
          <w:sz w:val="20"/>
        </w:rPr>
        <w:tab/>
        <w:t>1999</w:t>
      </w:r>
      <w:r>
        <w:rPr>
          <w:sz w:val="20"/>
        </w:rPr>
        <w:tab/>
        <w:t>Funded</w:t>
      </w:r>
    </w:p>
    <w:p w14:paraId="197AF920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706C2D8C" w14:textId="77777777" w:rsidR="00B6756B" w:rsidRDefault="00B6756B" w:rsidP="00BE62A9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 xml:space="preserve">Math Accessible to </w:t>
      </w:r>
      <w:r>
        <w:rPr>
          <w:sz w:val="20"/>
        </w:rPr>
        <w:tab/>
        <w:t>NSF</w:t>
      </w:r>
      <w:r>
        <w:rPr>
          <w:sz w:val="20"/>
        </w:rPr>
        <w:tab/>
        <w:t>601,684</w:t>
      </w:r>
      <w:r>
        <w:rPr>
          <w:rStyle w:val="FootnoteReference"/>
          <w:rFonts w:eastAsia="Times"/>
        </w:rPr>
        <w:footnoteReference w:id="1"/>
      </w:r>
      <w:r>
        <w:rPr>
          <w:sz w:val="20"/>
        </w:rPr>
        <w:tab/>
        <w:t>1998</w:t>
      </w:r>
      <w:r>
        <w:rPr>
          <w:sz w:val="20"/>
        </w:rPr>
        <w:tab/>
        <w:t>Funded</w:t>
      </w:r>
    </w:p>
    <w:p w14:paraId="531FDB59" w14:textId="082EB97B" w:rsidR="00BE62A9" w:rsidRDefault="00B6756B" w:rsidP="00BE62A9">
      <w:pPr>
        <w:pStyle w:val="BodyText"/>
        <w:spacing w:after="0"/>
        <w:rPr>
          <w:sz w:val="20"/>
        </w:rPr>
      </w:pPr>
      <w:r>
        <w:rPr>
          <w:sz w:val="20"/>
        </w:rPr>
        <w:t xml:space="preserve">Visually-Impaired Students </w:t>
      </w:r>
    </w:p>
    <w:p w14:paraId="038E567D" w14:textId="41286B09" w:rsidR="00BE62A9" w:rsidRDefault="00BE62A9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(co-PI/PI)</w:t>
      </w:r>
    </w:p>
    <w:p w14:paraId="1DB4082F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3656210C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Fitts’ Law and Menu Design</w:t>
      </w:r>
      <w:r>
        <w:rPr>
          <w:sz w:val="20"/>
        </w:rPr>
        <w:tab/>
        <w:t>BMC Software</w:t>
      </w:r>
      <w:r>
        <w:rPr>
          <w:sz w:val="20"/>
        </w:rPr>
        <w:tab/>
        <w:t>10,000</w:t>
      </w:r>
      <w:r>
        <w:rPr>
          <w:sz w:val="20"/>
        </w:rPr>
        <w:tab/>
        <w:t>1998</w:t>
      </w:r>
      <w:r>
        <w:rPr>
          <w:sz w:val="20"/>
        </w:rPr>
        <w:tab/>
        <w:t>Not funded</w:t>
      </w:r>
    </w:p>
    <w:p w14:paraId="1EAAB876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78C5F2A8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Analysis of Usability Video Data</w:t>
      </w:r>
      <w:r>
        <w:rPr>
          <w:sz w:val="20"/>
        </w:rPr>
        <w:tab/>
        <w:t>Microsoft</w:t>
      </w:r>
      <w:r>
        <w:rPr>
          <w:sz w:val="20"/>
        </w:rPr>
        <w:tab/>
        <w:t>24,000</w:t>
      </w:r>
      <w:r>
        <w:rPr>
          <w:sz w:val="20"/>
        </w:rPr>
        <w:tab/>
        <w:t>1995</w:t>
      </w:r>
      <w:r>
        <w:rPr>
          <w:sz w:val="20"/>
        </w:rPr>
        <w:tab/>
        <w:t>Funded</w:t>
      </w:r>
    </w:p>
    <w:p w14:paraId="167341FD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24199430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Intelligent Agents for</w:t>
      </w:r>
      <w:r>
        <w:rPr>
          <w:sz w:val="20"/>
        </w:rPr>
        <w:tab/>
        <w:t>Office of Naval</w:t>
      </w:r>
      <w:r>
        <w:rPr>
          <w:sz w:val="20"/>
        </w:rPr>
        <w:tab/>
        <w:t>1,900,000</w:t>
      </w:r>
      <w:r>
        <w:rPr>
          <w:sz w:val="20"/>
        </w:rPr>
        <w:tab/>
        <w:t>1995</w:t>
      </w:r>
      <w:r>
        <w:rPr>
          <w:sz w:val="20"/>
        </w:rPr>
        <w:tab/>
        <w:t>Not funded</w:t>
      </w:r>
      <w:r>
        <w:rPr>
          <w:sz w:val="20"/>
        </w:rPr>
        <w:tab/>
      </w:r>
    </w:p>
    <w:p w14:paraId="0456C610" w14:textId="77777777" w:rsidR="00B6756B" w:rsidRDefault="00B6756B" w:rsidP="00B6756B">
      <w:pPr>
        <w:tabs>
          <w:tab w:val="left" w:pos="2880"/>
          <w:tab w:val="left" w:pos="468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Information Retrieval</w:t>
      </w:r>
      <w:r>
        <w:rPr>
          <w:sz w:val="20"/>
        </w:rPr>
        <w:tab/>
        <w:t>Research</w:t>
      </w:r>
    </w:p>
    <w:p w14:paraId="5EB74673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6228D611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Complex Displays</w:t>
      </w:r>
      <w:r>
        <w:rPr>
          <w:sz w:val="20"/>
        </w:rPr>
        <w:tab/>
        <w:t>Army Research</w:t>
      </w:r>
      <w:r>
        <w:rPr>
          <w:sz w:val="20"/>
        </w:rPr>
        <w:tab/>
        <w:t>2,500,000</w:t>
      </w:r>
      <w:r>
        <w:rPr>
          <w:sz w:val="20"/>
        </w:rPr>
        <w:tab/>
        <w:t>1995</w:t>
      </w:r>
      <w:r>
        <w:rPr>
          <w:sz w:val="20"/>
        </w:rPr>
        <w:tab/>
        <w:t>Not funded</w:t>
      </w:r>
      <w:r>
        <w:rPr>
          <w:sz w:val="20"/>
        </w:rPr>
        <w:tab/>
      </w:r>
    </w:p>
    <w:p w14:paraId="53A9370C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for Digital Battlefield (co-PI)</w:t>
      </w:r>
      <w:r>
        <w:rPr>
          <w:sz w:val="20"/>
        </w:rPr>
        <w:tab/>
        <w:t>Laboratory</w:t>
      </w:r>
      <w:r>
        <w:rPr>
          <w:sz w:val="20"/>
        </w:rPr>
        <w:tab/>
      </w:r>
    </w:p>
    <w:p w14:paraId="381684D1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4211D83E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Computer-Based Training (co-PI)</w:t>
      </w:r>
      <w:r>
        <w:rPr>
          <w:sz w:val="20"/>
        </w:rPr>
        <w:tab/>
        <w:t>CTE</w:t>
      </w:r>
      <w:r>
        <w:rPr>
          <w:sz w:val="20"/>
        </w:rPr>
        <w:tab/>
        <w:t>2,500</w:t>
      </w:r>
      <w:r>
        <w:rPr>
          <w:sz w:val="20"/>
        </w:rPr>
        <w:tab/>
        <w:t>1994</w:t>
      </w:r>
      <w:r>
        <w:rPr>
          <w:sz w:val="20"/>
        </w:rPr>
        <w:tab/>
        <w:t>Funded</w:t>
      </w:r>
      <w:r>
        <w:rPr>
          <w:sz w:val="20"/>
        </w:rPr>
        <w:tab/>
      </w:r>
    </w:p>
    <w:p w14:paraId="52F21400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70FE01B0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Usability Assessment</w:t>
      </w:r>
      <w:r>
        <w:rPr>
          <w:sz w:val="20"/>
        </w:rPr>
        <w:tab/>
        <w:t>X-Soft</w:t>
      </w:r>
      <w:r>
        <w:rPr>
          <w:sz w:val="20"/>
        </w:rPr>
        <w:tab/>
        <w:t>8,000</w:t>
      </w:r>
      <w:r>
        <w:rPr>
          <w:sz w:val="20"/>
        </w:rPr>
        <w:tab/>
        <w:t>1994</w:t>
      </w:r>
      <w:r>
        <w:rPr>
          <w:sz w:val="20"/>
        </w:rPr>
        <w:tab/>
        <w:t>Funded</w:t>
      </w:r>
    </w:p>
    <w:p w14:paraId="2BF6282E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494573DE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Human Factors Internship</w:t>
      </w:r>
      <w:r>
        <w:rPr>
          <w:sz w:val="20"/>
        </w:rPr>
        <w:tab/>
        <w:t>Battelle PNL</w:t>
      </w:r>
      <w:r>
        <w:rPr>
          <w:sz w:val="20"/>
        </w:rPr>
        <w:tab/>
        <w:t>14,500</w:t>
      </w:r>
      <w:r>
        <w:rPr>
          <w:sz w:val="20"/>
        </w:rPr>
        <w:tab/>
        <w:t>1992</w:t>
      </w:r>
      <w:r>
        <w:rPr>
          <w:sz w:val="20"/>
        </w:rPr>
        <w:tab/>
        <w:t>Funded</w:t>
      </w:r>
    </w:p>
    <w:p w14:paraId="1D7040EF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6F5DCB96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Cognitive Disabilities (co-PI)</w:t>
      </w:r>
      <w:r>
        <w:rPr>
          <w:sz w:val="20"/>
        </w:rPr>
        <w:tab/>
        <w:t>U of I Research Council</w:t>
      </w:r>
      <w:r>
        <w:rPr>
          <w:sz w:val="20"/>
        </w:rPr>
        <w:tab/>
        <w:t>6,000</w:t>
      </w:r>
      <w:r>
        <w:rPr>
          <w:sz w:val="20"/>
        </w:rPr>
        <w:tab/>
        <w:t>1992</w:t>
      </w:r>
      <w:r>
        <w:rPr>
          <w:sz w:val="20"/>
        </w:rPr>
        <w:tab/>
        <w:t>Funded</w:t>
      </w:r>
    </w:p>
    <w:p w14:paraId="7677CA97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5D852C09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Human-Graph Interaction</w:t>
      </w:r>
      <w:r>
        <w:rPr>
          <w:sz w:val="20"/>
        </w:rPr>
        <w:tab/>
        <w:t>U of I Research Council</w:t>
      </w:r>
      <w:r>
        <w:rPr>
          <w:sz w:val="20"/>
        </w:rPr>
        <w:tab/>
        <w:t>6,000</w:t>
      </w:r>
      <w:r>
        <w:rPr>
          <w:sz w:val="20"/>
        </w:rPr>
        <w:tab/>
        <w:t>1991</w:t>
      </w:r>
      <w:r>
        <w:rPr>
          <w:sz w:val="20"/>
        </w:rPr>
        <w:tab/>
        <w:t>Funded</w:t>
      </w:r>
    </w:p>
    <w:p w14:paraId="6CA404C7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08045450" w14:textId="77777777" w:rsidR="007E724A" w:rsidRDefault="007E724A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</w:p>
    <w:p w14:paraId="20C27539" w14:textId="22FABBD3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Space Station Food System</w:t>
      </w:r>
      <w:r>
        <w:rPr>
          <w:sz w:val="20"/>
        </w:rPr>
        <w:tab/>
        <w:t>NASA</w:t>
      </w:r>
      <w:r>
        <w:rPr>
          <w:sz w:val="20"/>
        </w:rPr>
        <w:tab/>
        <w:t>1,500,000</w:t>
      </w:r>
      <w:r>
        <w:rPr>
          <w:sz w:val="20"/>
        </w:rPr>
        <w:tab/>
        <w:t>1987</w:t>
      </w:r>
      <w:r>
        <w:rPr>
          <w:sz w:val="20"/>
        </w:rPr>
        <w:tab/>
        <w:t>Funded</w:t>
      </w:r>
    </w:p>
    <w:p w14:paraId="5F17C16E" w14:textId="77777777" w:rsidR="00B6756B" w:rsidRDefault="00B6756B" w:rsidP="00BE62A9">
      <w:pPr>
        <w:pStyle w:val="BodyText"/>
        <w:spacing w:after="0"/>
        <w:rPr>
          <w:sz w:val="20"/>
        </w:rPr>
      </w:pPr>
      <w:r>
        <w:rPr>
          <w:sz w:val="20"/>
        </w:rPr>
        <w:t>(Technical Lead)</w:t>
      </w:r>
    </w:p>
    <w:p w14:paraId="346749F4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2D647BDE" w14:textId="77777777" w:rsidR="00B6756B" w:rsidRDefault="00B6756B" w:rsidP="00B6756B">
      <w:pPr>
        <w:tabs>
          <w:tab w:val="left" w:pos="2880"/>
          <w:tab w:val="decimal" w:pos="5660"/>
          <w:tab w:val="left" w:pos="6480"/>
          <w:tab w:val="left" w:pos="7740"/>
        </w:tabs>
        <w:ind w:right="-720"/>
        <w:rPr>
          <w:sz w:val="20"/>
        </w:rPr>
      </w:pPr>
      <w:r>
        <w:rPr>
          <w:sz w:val="20"/>
        </w:rPr>
        <w:t>Cognitive Science Fellowship</w:t>
      </w:r>
      <w:r>
        <w:rPr>
          <w:sz w:val="20"/>
        </w:rPr>
        <w:tab/>
        <w:t>Sloan Foundation</w:t>
      </w:r>
      <w:r>
        <w:rPr>
          <w:sz w:val="20"/>
        </w:rPr>
        <w:tab/>
        <w:t>16,000</w:t>
      </w:r>
      <w:r>
        <w:rPr>
          <w:sz w:val="20"/>
        </w:rPr>
        <w:tab/>
        <w:t>1980</w:t>
      </w:r>
      <w:r>
        <w:rPr>
          <w:sz w:val="20"/>
        </w:rPr>
        <w:tab/>
        <w:t>Funded</w:t>
      </w:r>
    </w:p>
    <w:p w14:paraId="798CEB48" w14:textId="77777777" w:rsidR="00BE62A9" w:rsidRPr="00BE62A9" w:rsidRDefault="00BE62A9" w:rsidP="00BE62A9">
      <w:pPr>
        <w:tabs>
          <w:tab w:val="left" w:pos="2880"/>
          <w:tab w:val="decimal" w:pos="5670"/>
          <w:tab w:val="left" w:pos="6480"/>
          <w:tab w:val="left" w:pos="7740"/>
        </w:tabs>
        <w:ind w:right="-720"/>
        <w:rPr>
          <w:color w:val="000000"/>
          <w:sz w:val="16"/>
          <w:szCs w:val="16"/>
        </w:rPr>
      </w:pPr>
    </w:p>
    <w:p w14:paraId="69AF1599" w14:textId="77777777" w:rsidR="00B6756B" w:rsidRDefault="00B6756B" w:rsidP="00B6756B">
      <w:pPr>
        <w:pStyle w:val="Heading8"/>
      </w:pPr>
      <w:r>
        <w:t>Post-doctoral Fellowship</w:t>
      </w:r>
      <w:r>
        <w:tab/>
        <w:t>NSF</w:t>
      </w:r>
      <w:r>
        <w:tab/>
        <w:t>12,000</w:t>
      </w:r>
      <w:r>
        <w:tab/>
        <w:t>1979</w:t>
      </w:r>
      <w:r>
        <w:tab/>
        <w:t>Funded</w:t>
      </w:r>
    </w:p>
    <w:p w14:paraId="7CDC8A23" w14:textId="77777777" w:rsidR="00B6756B" w:rsidRDefault="00B6756B" w:rsidP="00B6756B">
      <w:pPr>
        <w:pStyle w:val="Heading9"/>
      </w:pPr>
      <w:r>
        <w:t>Total funded grants and contracts (PI or co-PI)</w:t>
      </w:r>
      <w:r>
        <w:tab/>
        <w:t>6,000,000+</w:t>
      </w:r>
    </w:p>
    <w:p w14:paraId="33AC65B7" w14:textId="77777777" w:rsidR="008F7446" w:rsidRDefault="008F7446"/>
    <w:sectPr w:rsidR="008F7446" w:rsidSect="008F7446">
      <w:pgSz w:w="12240" w:h="15840"/>
      <w:pgMar w:top="1152" w:right="1584" w:bottom="1008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5A351" w14:textId="77777777" w:rsidR="006001F6" w:rsidRDefault="006001F6" w:rsidP="00B6756B">
      <w:r>
        <w:separator/>
      </w:r>
    </w:p>
  </w:endnote>
  <w:endnote w:type="continuationSeparator" w:id="0">
    <w:p w14:paraId="7B345750" w14:textId="77777777" w:rsidR="006001F6" w:rsidRDefault="006001F6" w:rsidP="00B6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Times-Roman">
    <w:altName w:val="Times"/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AE897" w14:textId="77777777" w:rsidR="00B6756B" w:rsidRDefault="00B6756B" w:rsidP="008F7446">
    <w:pPr>
      <w:pStyle w:val="Footer"/>
      <w:jc w:val="center"/>
    </w:pPr>
    <w:r>
      <w:t xml:space="preserve">p.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C22B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09B37" w14:textId="77777777" w:rsidR="006001F6" w:rsidRDefault="006001F6" w:rsidP="00B6756B">
      <w:r>
        <w:separator/>
      </w:r>
    </w:p>
  </w:footnote>
  <w:footnote w:type="continuationSeparator" w:id="0">
    <w:p w14:paraId="0BE30A7F" w14:textId="77777777" w:rsidR="006001F6" w:rsidRDefault="006001F6" w:rsidP="00B6756B">
      <w:r>
        <w:continuationSeparator/>
      </w:r>
    </w:p>
  </w:footnote>
  <w:footnote w:id="1">
    <w:p w14:paraId="2210616E" w14:textId="77777777" w:rsidR="00B6756B" w:rsidRPr="00DF7962" w:rsidRDefault="00B6756B" w:rsidP="00B6756B">
      <w:pPr>
        <w:pStyle w:val="FootnoteText"/>
        <w:rPr>
          <w:sz w:val="20"/>
        </w:rPr>
      </w:pPr>
      <w:r w:rsidRPr="00DF7962">
        <w:rPr>
          <w:rStyle w:val="FootnoteReference"/>
          <w:rFonts w:eastAsia="Times"/>
        </w:rPr>
        <w:footnoteRef/>
      </w:r>
      <w:r w:rsidRPr="00DF7962">
        <w:rPr>
          <w:sz w:val="20"/>
        </w:rPr>
        <w:t xml:space="preserve">  I was named as a PI on this grant following its award;  I coordinated cognitive, perceptual, and usability research on this grant.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8948F7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7F256C9"/>
    <w:multiLevelType w:val="multilevel"/>
    <w:tmpl w:val="2F06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6B"/>
    <w:rsid w:val="000318FF"/>
    <w:rsid w:val="00036708"/>
    <w:rsid w:val="00045B80"/>
    <w:rsid w:val="00060C32"/>
    <w:rsid w:val="00086CA7"/>
    <w:rsid w:val="000D2A6C"/>
    <w:rsid w:val="00112524"/>
    <w:rsid w:val="00115397"/>
    <w:rsid w:val="0012247F"/>
    <w:rsid w:val="00182116"/>
    <w:rsid w:val="00194FFB"/>
    <w:rsid w:val="001A2971"/>
    <w:rsid w:val="001B3576"/>
    <w:rsid w:val="001D11E1"/>
    <w:rsid w:val="001D5ECB"/>
    <w:rsid w:val="001E0A3C"/>
    <w:rsid w:val="001E63A7"/>
    <w:rsid w:val="001E66BF"/>
    <w:rsid w:val="001F2E63"/>
    <w:rsid w:val="001F5B61"/>
    <w:rsid w:val="001F6561"/>
    <w:rsid w:val="002063AA"/>
    <w:rsid w:val="00207CD6"/>
    <w:rsid w:val="00222316"/>
    <w:rsid w:val="002449EA"/>
    <w:rsid w:val="00247382"/>
    <w:rsid w:val="00254852"/>
    <w:rsid w:val="00294483"/>
    <w:rsid w:val="00295DBD"/>
    <w:rsid w:val="002C6B65"/>
    <w:rsid w:val="002D2F47"/>
    <w:rsid w:val="002F049C"/>
    <w:rsid w:val="00344B62"/>
    <w:rsid w:val="003E4663"/>
    <w:rsid w:val="003F27AE"/>
    <w:rsid w:val="003F50B7"/>
    <w:rsid w:val="003F5491"/>
    <w:rsid w:val="004536F9"/>
    <w:rsid w:val="0046573F"/>
    <w:rsid w:val="0046665F"/>
    <w:rsid w:val="004B5EF5"/>
    <w:rsid w:val="004D447A"/>
    <w:rsid w:val="005119DE"/>
    <w:rsid w:val="005261FC"/>
    <w:rsid w:val="00555C9E"/>
    <w:rsid w:val="005567FD"/>
    <w:rsid w:val="005752D0"/>
    <w:rsid w:val="00594AF0"/>
    <w:rsid w:val="005C0551"/>
    <w:rsid w:val="005C5661"/>
    <w:rsid w:val="005F2903"/>
    <w:rsid w:val="006001F6"/>
    <w:rsid w:val="006223DA"/>
    <w:rsid w:val="00632C26"/>
    <w:rsid w:val="00632E90"/>
    <w:rsid w:val="00632F18"/>
    <w:rsid w:val="00633CD4"/>
    <w:rsid w:val="00655FC3"/>
    <w:rsid w:val="00662BB7"/>
    <w:rsid w:val="00670CF9"/>
    <w:rsid w:val="006D04C9"/>
    <w:rsid w:val="00727919"/>
    <w:rsid w:val="0073331E"/>
    <w:rsid w:val="007B18B2"/>
    <w:rsid w:val="007C22B7"/>
    <w:rsid w:val="007C3A79"/>
    <w:rsid w:val="007E1D06"/>
    <w:rsid w:val="007E724A"/>
    <w:rsid w:val="007F7B00"/>
    <w:rsid w:val="008175B0"/>
    <w:rsid w:val="00825FBE"/>
    <w:rsid w:val="0083592E"/>
    <w:rsid w:val="00851C3E"/>
    <w:rsid w:val="008558E8"/>
    <w:rsid w:val="0087691F"/>
    <w:rsid w:val="008A2947"/>
    <w:rsid w:val="008A2981"/>
    <w:rsid w:val="008B03B8"/>
    <w:rsid w:val="008B2924"/>
    <w:rsid w:val="008B4CA1"/>
    <w:rsid w:val="008C4229"/>
    <w:rsid w:val="008E5F3B"/>
    <w:rsid w:val="008F5720"/>
    <w:rsid w:val="008F7446"/>
    <w:rsid w:val="00915A87"/>
    <w:rsid w:val="00941431"/>
    <w:rsid w:val="00943559"/>
    <w:rsid w:val="009504D0"/>
    <w:rsid w:val="00954FBB"/>
    <w:rsid w:val="009550A7"/>
    <w:rsid w:val="00957554"/>
    <w:rsid w:val="00967AB2"/>
    <w:rsid w:val="00977614"/>
    <w:rsid w:val="00992EF9"/>
    <w:rsid w:val="009D79F4"/>
    <w:rsid w:val="009E65E3"/>
    <w:rsid w:val="00A20A0E"/>
    <w:rsid w:val="00A40408"/>
    <w:rsid w:val="00A43145"/>
    <w:rsid w:val="00A625DA"/>
    <w:rsid w:val="00A946CA"/>
    <w:rsid w:val="00AA3C6E"/>
    <w:rsid w:val="00AA7FE5"/>
    <w:rsid w:val="00AB3D70"/>
    <w:rsid w:val="00AF3268"/>
    <w:rsid w:val="00B01CDE"/>
    <w:rsid w:val="00B5129B"/>
    <w:rsid w:val="00B6756B"/>
    <w:rsid w:val="00B71587"/>
    <w:rsid w:val="00BE24ED"/>
    <w:rsid w:val="00BE40D9"/>
    <w:rsid w:val="00BE62A9"/>
    <w:rsid w:val="00BE6EB6"/>
    <w:rsid w:val="00C05AAF"/>
    <w:rsid w:val="00C2592F"/>
    <w:rsid w:val="00C650D1"/>
    <w:rsid w:val="00C7554A"/>
    <w:rsid w:val="00C8753F"/>
    <w:rsid w:val="00CF1573"/>
    <w:rsid w:val="00CF2A37"/>
    <w:rsid w:val="00D2049B"/>
    <w:rsid w:val="00D40A67"/>
    <w:rsid w:val="00D702F0"/>
    <w:rsid w:val="00DC0287"/>
    <w:rsid w:val="00DF3F7B"/>
    <w:rsid w:val="00DF5F61"/>
    <w:rsid w:val="00DF690C"/>
    <w:rsid w:val="00DF7545"/>
    <w:rsid w:val="00E3163A"/>
    <w:rsid w:val="00E57C3A"/>
    <w:rsid w:val="00E83531"/>
    <w:rsid w:val="00E86247"/>
    <w:rsid w:val="00EA2344"/>
    <w:rsid w:val="00EC74CE"/>
    <w:rsid w:val="00EE7F7B"/>
    <w:rsid w:val="00F24675"/>
    <w:rsid w:val="00F47F0C"/>
    <w:rsid w:val="00F62B6C"/>
    <w:rsid w:val="00F657EB"/>
    <w:rsid w:val="00F9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5E2E"/>
  <w14:defaultImageDpi w14:val="32767"/>
  <w15:chartTrackingRefBased/>
  <w15:docId w15:val="{D6660DB9-30A9-3242-AD9F-48CC05C1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756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6756B"/>
    <w:pPr>
      <w:keepNext/>
      <w:tabs>
        <w:tab w:val="left" w:pos="1160"/>
        <w:tab w:val="left" w:pos="2340"/>
        <w:tab w:val="left" w:pos="2600"/>
        <w:tab w:val="left" w:pos="2880"/>
        <w:tab w:val="left" w:pos="5760"/>
        <w:tab w:val="left" w:pos="7380"/>
      </w:tabs>
      <w:ind w:left="360" w:right="-720"/>
      <w:outlineLvl w:val="0"/>
    </w:pPr>
    <w:rPr>
      <w:rFonts w:ascii="Times" w:eastAsia="Times" w:hAnsi="Times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B6756B"/>
    <w:pPr>
      <w:keepNext/>
      <w:tabs>
        <w:tab w:val="left" w:pos="1160"/>
        <w:tab w:val="left" w:pos="2340"/>
        <w:tab w:val="left" w:pos="2600"/>
        <w:tab w:val="left" w:pos="2880"/>
        <w:tab w:val="left" w:pos="5760"/>
        <w:tab w:val="left" w:pos="7380"/>
      </w:tabs>
      <w:ind w:left="630" w:right="-720"/>
      <w:outlineLvl w:val="1"/>
    </w:pPr>
    <w:rPr>
      <w:rFonts w:ascii="Times" w:eastAsia="Times" w:hAnsi="Times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B6756B"/>
    <w:pPr>
      <w:keepNext/>
      <w:tabs>
        <w:tab w:val="left" w:pos="1160"/>
        <w:tab w:val="left" w:pos="2340"/>
        <w:tab w:val="left" w:pos="2600"/>
        <w:tab w:val="left" w:pos="2880"/>
        <w:tab w:val="left" w:pos="5760"/>
        <w:tab w:val="left" w:pos="7380"/>
      </w:tabs>
      <w:ind w:left="360" w:right="-720"/>
      <w:outlineLvl w:val="2"/>
    </w:pPr>
    <w:rPr>
      <w:rFonts w:ascii="Times" w:eastAsia="Times" w:hAnsi="Times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B6756B"/>
    <w:pPr>
      <w:keepNext/>
      <w:tabs>
        <w:tab w:val="left" w:pos="1160"/>
        <w:tab w:val="left" w:pos="2340"/>
        <w:tab w:val="left" w:pos="2600"/>
        <w:tab w:val="left" w:pos="2880"/>
        <w:tab w:val="left" w:pos="5760"/>
        <w:tab w:val="left" w:pos="7380"/>
      </w:tabs>
      <w:ind w:left="-90" w:right="-720"/>
      <w:outlineLvl w:val="6"/>
    </w:pPr>
    <w:rPr>
      <w:rFonts w:ascii="Times" w:eastAsia="Times" w:hAnsi="Times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B6756B"/>
    <w:pPr>
      <w:keepNext/>
      <w:tabs>
        <w:tab w:val="left" w:pos="2880"/>
        <w:tab w:val="decimal" w:pos="5660"/>
        <w:tab w:val="left" w:pos="6480"/>
        <w:tab w:val="left" w:pos="7740"/>
      </w:tabs>
      <w:ind w:right="-720"/>
      <w:outlineLvl w:val="7"/>
    </w:pPr>
    <w:rPr>
      <w:rFonts w:ascii="Times" w:eastAsia="Times" w:hAnsi="Times"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B6756B"/>
    <w:pPr>
      <w:keepNext/>
      <w:tabs>
        <w:tab w:val="left" w:pos="2880"/>
        <w:tab w:val="decimal" w:pos="5660"/>
        <w:tab w:val="left" w:pos="6480"/>
        <w:tab w:val="left" w:pos="7740"/>
      </w:tabs>
      <w:ind w:right="-720"/>
      <w:outlineLvl w:val="8"/>
    </w:pPr>
    <w:rPr>
      <w:rFonts w:ascii="Times" w:eastAsia="Times" w:hAnsi="Time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756B"/>
    <w:rPr>
      <w:rFonts w:ascii="Times" w:eastAsia="Times" w:hAnsi="Times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6756B"/>
    <w:rPr>
      <w:rFonts w:ascii="Times" w:eastAsia="Times" w:hAnsi="Times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B6756B"/>
    <w:rPr>
      <w:rFonts w:ascii="Times" w:eastAsia="Times" w:hAnsi="Times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B6756B"/>
    <w:rPr>
      <w:rFonts w:ascii="Times" w:eastAsia="Times" w:hAnsi="Times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B6756B"/>
    <w:rPr>
      <w:rFonts w:ascii="Times" w:eastAsia="Times" w:hAnsi="Times" w:cs="Times New Roman"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B6756B"/>
    <w:rPr>
      <w:rFonts w:ascii="Times" w:eastAsia="Times" w:hAnsi="Times" w:cs="Times New Roman"/>
      <w:b/>
      <w:sz w:val="20"/>
      <w:szCs w:val="20"/>
    </w:rPr>
  </w:style>
  <w:style w:type="character" w:styleId="FootnoteReference">
    <w:name w:val="footnote reference"/>
    <w:rsid w:val="00B6756B"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rsid w:val="00B6756B"/>
    <w:rPr>
      <w:rFonts w:ascii="Times" w:hAnsi="Times"/>
      <w:szCs w:val="20"/>
    </w:rPr>
  </w:style>
  <w:style w:type="character" w:customStyle="1" w:styleId="FootnoteTextChar">
    <w:name w:val="Footnote Text Char"/>
    <w:basedOn w:val="DefaultParagraphFont"/>
    <w:link w:val="FootnoteText"/>
    <w:rsid w:val="00B6756B"/>
    <w:rPr>
      <w:rFonts w:ascii="Times" w:eastAsia="Times New Roman" w:hAnsi="Times" w:cs="Times New Roman"/>
      <w:szCs w:val="20"/>
    </w:rPr>
  </w:style>
  <w:style w:type="paragraph" w:styleId="List">
    <w:name w:val="List"/>
    <w:basedOn w:val="Normal"/>
    <w:rsid w:val="00B6756B"/>
    <w:pPr>
      <w:ind w:left="360" w:hanging="360"/>
    </w:pPr>
    <w:rPr>
      <w:rFonts w:ascii="Times" w:eastAsia="Times" w:hAnsi="Times"/>
      <w:szCs w:val="20"/>
    </w:rPr>
  </w:style>
  <w:style w:type="paragraph" w:styleId="ListBullet2">
    <w:name w:val="List Bullet 2"/>
    <w:basedOn w:val="Normal"/>
    <w:autoRedefine/>
    <w:rsid w:val="004B5EF5"/>
    <w:pPr>
      <w:numPr>
        <w:numId w:val="1"/>
      </w:numPr>
      <w:ind w:left="0" w:firstLine="0"/>
    </w:pPr>
    <w:rPr>
      <w:rFonts w:ascii="Times" w:eastAsia="Times" w:hAnsi="Times"/>
      <w:bCs/>
      <w:szCs w:val="20"/>
    </w:rPr>
  </w:style>
  <w:style w:type="paragraph" w:styleId="BodyText">
    <w:name w:val="Body Text"/>
    <w:basedOn w:val="Normal"/>
    <w:link w:val="BodyTextChar"/>
    <w:rsid w:val="00B6756B"/>
    <w:pPr>
      <w:spacing w:after="120"/>
    </w:pPr>
    <w:rPr>
      <w:rFonts w:ascii="Times" w:eastAsia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B6756B"/>
    <w:rPr>
      <w:rFonts w:ascii="Times" w:eastAsia="Times" w:hAnsi="Times" w:cs="Times New Roman"/>
      <w:szCs w:val="20"/>
    </w:rPr>
  </w:style>
  <w:style w:type="paragraph" w:styleId="BodyTextIndent">
    <w:name w:val="Body Text Indent"/>
    <w:basedOn w:val="Normal"/>
    <w:link w:val="BodyTextIndentChar"/>
    <w:rsid w:val="00B6756B"/>
    <w:pPr>
      <w:spacing w:after="120"/>
      <w:ind w:left="360"/>
    </w:pPr>
    <w:rPr>
      <w:rFonts w:ascii="Times" w:eastAsia="Times" w:hAnsi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6756B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semiHidden/>
    <w:rsid w:val="00B67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6756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B6756B"/>
  </w:style>
  <w:style w:type="paragraph" w:styleId="PlainText">
    <w:name w:val="Plain Text"/>
    <w:basedOn w:val="Normal"/>
    <w:link w:val="PlainTextChar"/>
    <w:rsid w:val="00B6756B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rsid w:val="00B6756B"/>
    <w:rPr>
      <w:rFonts w:ascii="Courier" w:eastAsia="Times New Roman" w:hAnsi="Courier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26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68"/>
    <w:rPr>
      <w:rFonts w:ascii="Times New Roman" w:eastAsia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94FFB"/>
    <w:rPr>
      <w:i/>
      <w:iCs/>
    </w:rPr>
  </w:style>
  <w:style w:type="character" w:styleId="Hyperlink">
    <w:name w:val="Hyperlink"/>
    <w:basedOn w:val="DefaultParagraphFont"/>
    <w:uiPriority w:val="99"/>
    <w:unhideWhenUsed/>
    <w:rsid w:val="00194FF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9504D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E6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463922X.2020.179069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6143</Words>
  <Characters>35016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41077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J Gillan</dc:creator>
  <cp:keywords/>
  <dc:description/>
  <cp:lastModifiedBy>Douglas J Gillan</cp:lastModifiedBy>
  <cp:revision>2</cp:revision>
  <dcterms:created xsi:type="dcterms:W3CDTF">2021-02-13T21:10:00Z</dcterms:created>
  <dcterms:modified xsi:type="dcterms:W3CDTF">2021-03-16T20:55:00Z</dcterms:modified>
</cp:coreProperties>
</file>